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42E4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Exame de Macroeconomia 2</w:t>
      </w:r>
    </w:p>
    <w:p w14:paraId="6517D6F4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8 setembro 2021 (12h-14h)</w:t>
      </w:r>
    </w:p>
    <w:p w14:paraId="5E9E3C56" w14:textId="77777777" w:rsidR="002F6AE6" w:rsidRDefault="002F6AE6">
      <w:pPr>
        <w:pStyle w:val="Standard"/>
        <w:rPr>
          <w:b/>
          <w:bCs/>
          <w:sz w:val="22"/>
          <w:szCs w:val="22"/>
          <w:lang w:val="pt-PT"/>
        </w:rPr>
      </w:pPr>
    </w:p>
    <w:p w14:paraId="777D8615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Leia com atenção antes de começar o seu exame:</w:t>
      </w:r>
    </w:p>
    <w:p w14:paraId="258DC17A" w14:textId="77777777" w:rsidR="002F6AE6" w:rsidRDefault="002F6AE6">
      <w:pPr>
        <w:pStyle w:val="Standard"/>
        <w:rPr>
          <w:b/>
          <w:bCs/>
          <w:sz w:val="22"/>
          <w:szCs w:val="22"/>
          <w:lang w:val="pt-PT"/>
        </w:rPr>
      </w:pPr>
    </w:p>
    <w:p w14:paraId="4A4423E3" w14:textId="77777777" w:rsidR="002F6AE6" w:rsidRDefault="000A659F">
      <w:pPr>
        <w:pStyle w:val="Standard"/>
        <w:numPr>
          <w:ilvl w:val="0"/>
          <w:numId w:val="2"/>
        </w:numPr>
        <w:ind w:left="0" w:firstLine="0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Pode usar uma página A4 com o formulário que elaborou.</w:t>
      </w:r>
    </w:p>
    <w:p w14:paraId="332188A4" w14:textId="77777777" w:rsidR="002F6AE6" w:rsidRDefault="000A659F">
      <w:pPr>
        <w:pStyle w:val="Standard"/>
        <w:numPr>
          <w:ilvl w:val="0"/>
          <w:numId w:val="2"/>
        </w:numPr>
        <w:ind w:left="0" w:firstLine="0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Não é permitida a utilização de aparelhos com capacidade de </w:t>
      </w:r>
      <w:r>
        <w:rPr>
          <w:b/>
          <w:bCs/>
          <w:sz w:val="22"/>
          <w:szCs w:val="22"/>
          <w:lang w:val="pt-PT"/>
        </w:rPr>
        <w:t>comunicação.</w:t>
      </w:r>
    </w:p>
    <w:p w14:paraId="2883D8DE" w14:textId="77777777" w:rsidR="002F6AE6" w:rsidRDefault="000A659F">
      <w:pPr>
        <w:pStyle w:val="Standard"/>
        <w:numPr>
          <w:ilvl w:val="0"/>
          <w:numId w:val="2"/>
        </w:numPr>
        <w:ind w:left="0" w:firstLine="0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Deve escrever a resposta a cada grupo em folha separada, </w:t>
      </w:r>
      <w:r>
        <w:rPr>
          <w:b/>
          <w:bCs/>
          <w:sz w:val="22"/>
          <w:szCs w:val="22"/>
          <w:u w:val="single"/>
          <w:lang w:val="pt-PT"/>
        </w:rPr>
        <w:t>não se esquecendo de</w:t>
      </w:r>
      <w:r>
        <w:rPr>
          <w:b/>
          <w:bCs/>
          <w:sz w:val="22"/>
          <w:szCs w:val="22"/>
          <w:lang w:val="pt-PT"/>
        </w:rPr>
        <w:t xml:space="preserve"> </w:t>
      </w:r>
      <w:r>
        <w:rPr>
          <w:b/>
          <w:bCs/>
          <w:sz w:val="22"/>
          <w:szCs w:val="22"/>
          <w:u w:val="single"/>
          <w:lang w:val="pt-PT"/>
        </w:rPr>
        <w:t>preencher o seu nome em cada uma dessas folhas</w:t>
      </w:r>
      <w:r>
        <w:rPr>
          <w:b/>
          <w:bCs/>
          <w:sz w:val="22"/>
          <w:szCs w:val="22"/>
          <w:lang w:val="pt-PT"/>
        </w:rPr>
        <w:t>.</w:t>
      </w:r>
    </w:p>
    <w:p w14:paraId="65237598" w14:textId="77777777" w:rsidR="002F6AE6" w:rsidRDefault="000A659F">
      <w:pPr>
        <w:pStyle w:val="Standard"/>
        <w:numPr>
          <w:ilvl w:val="0"/>
          <w:numId w:val="2"/>
        </w:numPr>
        <w:ind w:left="0" w:firstLine="0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Apresente os passos dos seus cálculos e explique economicamente o seu raciocínio em cada caso.</w:t>
      </w:r>
    </w:p>
    <w:p w14:paraId="1C6323DC" w14:textId="77777777" w:rsidR="002F6AE6" w:rsidRDefault="002F6AE6">
      <w:pPr>
        <w:pStyle w:val="Standard"/>
        <w:rPr>
          <w:b/>
          <w:bCs/>
          <w:sz w:val="22"/>
          <w:szCs w:val="22"/>
          <w:lang w:val="pt-PT"/>
        </w:rPr>
      </w:pPr>
    </w:p>
    <w:p w14:paraId="22636805" w14:textId="77777777" w:rsidR="002F6AE6" w:rsidRDefault="002F6AE6">
      <w:pPr>
        <w:pStyle w:val="Standard"/>
        <w:rPr>
          <w:b/>
          <w:bCs/>
          <w:i/>
          <w:iCs/>
          <w:sz w:val="22"/>
          <w:szCs w:val="22"/>
          <w:lang w:val="pt-PT"/>
        </w:rPr>
      </w:pPr>
    </w:p>
    <w:p w14:paraId="5A9A4B07" w14:textId="77777777" w:rsidR="002F6AE6" w:rsidRDefault="002F6AE6">
      <w:pPr>
        <w:pStyle w:val="Standard"/>
        <w:rPr>
          <w:b/>
          <w:bCs/>
          <w:sz w:val="22"/>
          <w:szCs w:val="22"/>
          <w:lang w:val="pt-PT"/>
        </w:rPr>
      </w:pPr>
    </w:p>
    <w:p w14:paraId="6C3D22C2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Grupo 1 (6 valores)</w:t>
      </w:r>
    </w:p>
    <w:p w14:paraId="006B56CE" w14:textId="77777777" w:rsidR="002F6AE6" w:rsidRDefault="002F6AE6">
      <w:pPr>
        <w:pStyle w:val="Standard"/>
        <w:rPr>
          <w:sz w:val="22"/>
          <w:szCs w:val="22"/>
          <w:lang w:val="pt-PT"/>
        </w:rPr>
      </w:pPr>
    </w:p>
    <w:p w14:paraId="30EDC6B9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1. Considere a informação constante da seguinte tabela:</w:t>
      </w:r>
    </w:p>
    <w:tbl>
      <w:tblPr>
        <w:tblW w:w="8043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7"/>
        <w:gridCol w:w="2985"/>
        <w:gridCol w:w="2021"/>
      </w:tblGrid>
      <w:tr w:rsidR="002F6AE6" w:rsidRPr="00486C15" w14:paraId="6311EF5B" w14:textId="77777777">
        <w:tblPrEx>
          <w:tblCellMar>
            <w:top w:w="0" w:type="dxa"/>
            <w:bottom w:w="0" w:type="dxa"/>
          </w:tblCellMar>
        </w:tblPrEx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F4A" w14:textId="77777777" w:rsidR="002F6AE6" w:rsidRDefault="002F6AE6">
            <w:pPr>
              <w:pStyle w:val="Standard"/>
              <w:rPr>
                <w:sz w:val="22"/>
                <w:szCs w:val="22"/>
                <w:lang w:val="pt-PT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452F" w14:textId="77777777" w:rsidR="002F6AE6" w:rsidRDefault="000A659F">
            <w:pPr>
              <w:pStyle w:val="Standard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PIB per capita a preços constantes (Euros)</w:t>
            </w:r>
          </w:p>
        </w:tc>
      </w:tr>
      <w:tr w:rsidR="002F6AE6" w14:paraId="5158D0E5" w14:textId="77777777">
        <w:tblPrEx>
          <w:tblCellMar>
            <w:top w:w="0" w:type="dxa"/>
            <w:bottom w:w="0" w:type="dxa"/>
          </w:tblCellMar>
        </w:tblPrEx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5EFF" w14:textId="77777777" w:rsidR="002F6AE6" w:rsidRDefault="000A659F">
            <w:pPr>
              <w:pStyle w:val="Standard"/>
              <w:jc w:val="right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ano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3235" w14:textId="77777777" w:rsidR="002F6AE6" w:rsidRDefault="000A659F">
            <w:pPr>
              <w:pStyle w:val="Standard"/>
              <w:jc w:val="center"/>
              <w:rPr>
                <w:b/>
                <w:bCs/>
                <w:sz w:val="22"/>
                <w:szCs w:val="22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2006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FDF5E" w14:textId="77777777" w:rsidR="002F6AE6" w:rsidRDefault="000A659F">
            <w:pPr>
              <w:pStyle w:val="Standard"/>
              <w:jc w:val="center"/>
              <w:rPr>
                <w:b/>
                <w:bCs/>
                <w:sz w:val="22"/>
                <w:szCs w:val="22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2020</w:t>
            </w:r>
          </w:p>
        </w:tc>
      </w:tr>
      <w:tr w:rsidR="002F6AE6" w14:paraId="21F7B15C" w14:textId="77777777">
        <w:tblPrEx>
          <w:tblCellMar>
            <w:top w:w="0" w:type="dxa"/>
            <w:bottom w:w="0" w:type="dxa"/>
          </w:tblCellMar>
        </w:tblPrEx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C06D" w14:textId="77777777" w:rsidR="002F6AE6" w:rsidRDefault="000A659F">
            <w:pPr>
              <w:pStyle w:val="Standard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Zelândia do Norte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EA45" w14:textId="77777777" w:rsidR="002F6AE6" w:rsidRDefault="000A659F">
            <w:pPr>
              <w:pStyle w:val="Standard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3 200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41649" w14:textId="77777777" w:rsidR="002F6AE6" w:rsidRDefault="000A659F">
            <w:pPr>
              <w:pStyle w:val="Standard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3942</w:t>
            </w:r>
          </w:p>
        </w:tc>
      </w:tr>
      <w:tr w:rsidR="002F6AE6" w14:paraId="73D99F99" w14:textId="77777777">
        <w:tblPrEx>
          <w:tblCellMar>
            <w:top w:w="0" w:type="dxa"/>
            <w:bottom w:w="0" w:type="dxa"/>
          </w:tblCellMar>
        </w:tblPrEx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CACC" w14:textId="77777777" w:rsidR="002F6AE6" w:rsidRDefault="000A659F">
            <w:pPr>
              <w:pStyle w:val="Standard"/>
              <w:rPr>
                <w:sz w:val="22"/>
                <w:szCs w:val="22"/>
                <w:lang w:val="pt-PT"/>
              </w:rPr>
            </w:pPr>
            <w:proofErr w:type="spellStart"/>
            <w:r>
              <w:rPr>
                <w:sz w:val="22"/>
                <w:szCs w:val="22"/>
                <w:lang w:val="pt-PT"/>
              </w:rPr>
              <w:t>Laurásia</w:t>
            </w:r>
            <w:proofErr w:type="spellEnd"/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CCAC" w14:textId="77777777" w:rsidR="002F6AE6" w:rsidRDefault="000A659F">
            <w:pPr>
              <w:pStyle w:val="Standard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1 644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BD727" w14:textId="77777777" w:rsidR="002F6AE6" w:rsidRDefault="000A659F">
            <w:pPr>
              <w:pStyle w:val="Standard"/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2082</w:t>
            </w:r>
          </w:p>
        </w:tc>
      </w:tr>
    </w:tbl>
    <w:p w14:paraId="7ECCA5C4" w14:textId="77777777" w:rsidR="002F6AE6" w:rsidRDefault="002F6AE6">
      <w:pPr>
        <w:pStyle w:val="Standard"/>
        <w:rPr>
          <w:sz w:val="22"/>
          <w:szCs w:val="22"/>
          <w:lang w:val="pt-PT"/>
        </w:rPr>
      </w:pPr>
    </w:p>
    <w:p w14:paraId="0C0053B5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1.1 (1 valores) Indique, apresentando todos os cálculos necessários, se no </w:t>
      </w:r>
      <w:r>
        <w:rPr>
          <w:sz w:val="22"/>
          <w:szCs w:val="22"/>
          <w:lang w:val="pt-PT"/>
        </w:rPr>
        <w:t xml:space="preserve">período 2006-2020 houve ou não convergência real entre a </w:t>
      </w:r>
      <w:proofErr w:type="spellStart"/>
      <w:r>
        <w:rPr>
          <w:sz w:val="22"/>
          <w:szCs w:val="22"/>
          <w:lang w:val="pt-PT"/>
        </w:rPr>
        <w:t>Laurásia</w:t>
      </w:r>
      <w:proofErr w:type="spellEnd"/>
      <w:r>
        <w:rPr>
          <w:sz w:val="22"/>
          <w:szCs w:val="22"/>
          <w:lang w:val="pt-PT"/>
        </w:rPr>
        <w:t xml:space="preserve"> e a Zelândia do Norte.</w:t>
      </w:r>
    </w:p>
    <w:p w14:paraId="0397F1D7" w14:textId="77777777" w:rsidR="002F6AE6" w:rsidRDefault="002F6AE6">
      <w:pPr>
        <w:pStyle w:val="Standard"/>
        <w:rPr>
          <w:sz w:val="22"/>
          <w:szCs w:val="22"/>
          <w:lang w:val="pt-PT"/>
        </w:rPr>
      </w:pPr>
    </w:p>
    <w:p w14:paraId="77258996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1.2 (2 valores) Se no futuro estas duas economias continuarem a crescer ao mesmo ritmo do período 2065-2020, será que a </w:t>
      </w:r>
      <w:proofErr w:type="spellStart"/>
      <w:r>
        <w:rPr>
          <w:sz w:val="22"/>
          <w:szCs w:val="22"/>
          <w:lang w:val="pt-PT"/>
        </w:rPr>
        <w:t>Laurásia</w:t>
      </w:r>
      <w:proofErr w:type="spellEnd"/>
      <w:r>
        <w:rPr>
          <w:sz w:val="22"/>
          <w:szCs w:val="22"/>
          <w:lang w:val="pt-PT"/>
        </w:rPr>
        <w:t xml:space="preserve"> do Norte irá alguma vez apanhar a Zel</w:t>
      </w:r>
      <w:r>
        <w:rPr>
          <w:sz w:val="22"/>
          <w:szCs w:val="22"/>
          <w:lang w:val="pt-PT"/>
        </w:rPr>
        <w:t>ândia do Norte em termos de PIB per capita? Se sim, em que ano é que isso sucederá?</w:t>
      </w:r>
    </w:p>
    <w:p w14:paraId="761C4071" w14:textId="77777777" w:rsidR="002F6AE6" w:rsidRDefault="002F6AE6">
      <w:pPr>
        <w:pStyle w:val="Standard"/>
        <w:rPr>
          <w:sz w:val="22"/>
          <w:szCs w:val="22"/>
          <w:lang w:val="pt-PT"/>
        </w:rPr>
      </w:pPr>
    </w:p>
    <w:p w14:paraId="34E1201E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1.3. (3 valores) A industrialização é uma das estratégias desejáveis para o desenvolvimento socioeconómico, incluindo para a convergência real com economias com maior rend</w:t>
      </w:r>
      <w:r>
        <w:rPr>
          <w:sz w:val="22"/>
          <w:szCs w:val="22"/>
          <w:lang w:val="pt-PT"/>
        </w:rPr>
        <w:t>imento per capita? Apresente as principais razões que fundamentam a sua resposta.</w:t>
      </w:r>
    </w:p>
    <w:p w14:paraId="3B99FC7C" w14:textId="77777777" w:rsidR="002F6AE6" w:rsidRDefault="002F6AE6">
      <w:pPr>
        <w:pStyle w:val="Standard"/>
        <w:rPr>
          <w:b/>
          <w:bCs/>
          <w:sz w:val="22"/>
          <w:szCs w:val="22"/>
          <w:lang w:val="pt-PT"/>
        </w:rPr>
      </w:pPr>
    </w:p>
    <w:p w14:paraId="1D77F5DE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Respostas:</w:t>
      </w:r>
    </w:p>
    <w:p w14:paraId="1E2010CE" w14:textId="77777777" w:rsidR="002F6AE6" w:rsidRDefault="002F6AE6">
      <w:pPr>
        <w:pStyle w:val="Standard"/>
        <w:rPr>
          <w:b/>
          <w:bCs/>
          <w:sz w:val="22"/>
          <w:szCs w:val="22"/>
          <w:lang w:val="pt-PT"/>
        </w:rPr>
      </w:pPr>
    </w:p>
    <w:p w14:paraId="4F31696E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1.1 </w:t>
      </w:r>
      <w:proofErr w:type="spellStart"/>
      <w:r>
        <w:rPr>
          <w:b/>
          <w:bCs/>
          <w:sz w:val="22"/>
          <w:szCs w:val="22"/>
          <w:lang w:val="pt-PT"/>
        </w:rPr>
        <w:t>Tmca</w:t>
      </w:r>
      <w:proofErr w:type="spellEnd"/>
      <w:r>
        <w:rPr>
          <w:b/>
          <w:bCs/>
          <w:sz w:val="22"/>
          <w:szCs w:val="22"/>
          <w:lang w:val="pt-PT"/>
        </w:rPr>
        <w:t xml:space="preserve"> (Zelândia do Norte) = (3942/</w:t>
      </w:r>
      <w:proofErr w:type="gramStart"/>
      <w:r>
        <w:rPr>
          <w:b/>
          <w:bCs/>
          <w:sz w:val="22"/>
          <w:szCs w:val="22"/>
          <w:lang w:val="pt-PT"/>
        </w:rPr>
        <w:t>3200)^</w:t>
      </w:r>
      <w:proofErr w:type="gramEnd"/>
      <w:r>
        <w:rPr>
          <w:b/>
          <w:bCs/>
          <w:sz w:val="22"/>
          <w:szCs w:val="22"/>
          <w:lang w:val="pt-PT"/>
        </w:rPr>
        <w:t>(1/14)-1 = 0,015</w:t>
      </w:r>
    </w:p>
    <w:p w14:paraId="35A67C73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proofErr w:type="spellStart"/>
      <w:r>
        <w:rPr>
          <w:b/>
          <w:bCs/>
          <w:sz w:val="22"/>
          <w:szCs w:val="22"/>
          <w:lang w:val="pt-PT"/>
        </w:rPr>
        <w:t>Tmca</w:t>
      </w:r>
      <w:proofErr w:type="spellEnd"/>
      <w:r>
        <w:rPr>
          <w:b/>
          <w:bCs/>
          <w:sz w:val="22"/>
          <w:szCs w:val="22"/>
          <w:lang w:val="pt-PT"/>
        </w:rPr>
        <w:t xml:space="preserve"> (</w:t>
      </w:r>
      <w:proofErr w:type="spellStart"/>
      <w:r>
        <w:rPr>
          <w:b/>
          <w:bCs/>
          <w:sz w:val="22"/>
          <w:szCs w:val="22"/>
          <w:lang w:val="pt-PT"/>
        </w:rPr>
        <w:t>Laurásia</w:t>
      </w:r>
      <w:proofErr w:type="spellEnd"/>
      <w:r>
        <w:rPr>
          <w:b/>
          <w:bCs/>
          <w:sz w:val="22"/>
          <w:szCs w:val="22"/>
          <w:lang w:val="pt-PT"/>
        </w:rPr>
        <w:t>) = (2082/</w:t>
      </w:r>
      <w:proofErr w:type="gramStart"/>
      <w:r>
        <w:rPr>
          <w:b/>
          <w:bCs/>
          <w:sz w:val="22"/>
          <w:szCs w:val="22"/>
          <w:lang w:val="pt-PT"/>
        </w:rPr>
        <w:t>1644)^</w:t>
      </w:r>
      <w:proofErr w:type="gramEnd"/>
      <w:r>
        <w:rPr>
          <w:b/>
          <w:bCs/>
          <w:sz w:val="22"/>
          <w:szCs w:val="22"/>
          <w:lang w:val="pt-PT"/>
        </w:rPr>
        <w:t>(1/14)-1 = 0,017</w:t>
      </w:r>
    </w:p>
    <w:p w14:paraId="4F01194C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A economia com o </w:t>
      </w:r>
      <w:proofErr w:type="spellStart"/>
      <w:r>
        <w:rPr>
          <w:b/>
          <w:bCs/>
          <w:sz w:val="22"/>
          <w:szCs w:val="22"/>
          <w:lang w:val="pt-PT"/>
        </w:rPr>
        <w:t>PIBpc</w:t>
      </w:r>
      <w:proofErr w:type="spellEnd"/>
      <w:r>
        <w:rPr>
          <w:b/>
          <w:bCs/>
          <w:sz w:val="22"/>
          <w:szCs w:val="22"/>
          <w:lang w:val="pt-PT"/>
        </w:rPr>
        <w:t xml:space="preserve"> que à partida era mais </w:t>
      </w:r>
      <w:r>
        <w:rPr>
          <w:b/>
          <w:bCs/>
          <w:sz w:val="22"/>
          <w:szCs w:val="22"/>
          <w:lang w:val="pt-PT"/>
        </w:rPr>
        <w:t>reduzido cresceu mais rapidamente. Logo, houve convergência real.</w:t>
      </w:r>
    </w:p>
    <w:p w14:paraId="78346A6C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(podia-se igualmente calcular-se as taxas continuas, ou comparar o </w:t>
      </w:r>
      <w:proofErr w:type="spellStart"/>
      <w:r>
        <w:rPr>
          <w:b/>
          <w:bCs/>
          <w:sz w:val="22"/>
          <w:szCs w:val="22"/>
          <w:lang w:val="pt-PT"/>
        </w:rPr>
        <w:t>PIBpc</w:t>
      </w:r>
      <w:proofErr w:type="spellEnd"/>
      <w:r>
        <w:rPr>
          <w:b/>
          <w:bCs/>
          <w:sz w:val="22"/>
          <w:szCs w:val="22"/>
          <w:lang w:val="pt-PT"/>
        </w:rPr>
        <w:t xml:space="preserve"> relativa em 2006 e 2020).</w:t>
      </w:r>
    </w:p>
    <w:p w14:paraId="0DE3AE11" w14:textId="77777777" w:rsidR="002F6AE6" w:rsidRDefault="002F6AE6">
      <w:pPr>
        <w:pStyle w:val="Standard"/>
        <w:rPr>
          <w:b/>
          <w:bCs/>
          <w:sz w:val="22"/>
          <w:szCs w:val="22"/>
          <w:lang w:val="pt-PT"/>
        </w:rPr>
      </w:pPr>
    </w:p>
    <w:p w14:paraId="72998D53" w14:textId="77777777" w:rsidR="002F6AE6" w:rsidRPr="00486C15" w:rsidRDefault="000A659F">
      <w:pPr>
        <w:pStyle w:val="Standard"/>
        <w:rPr>
          <w:b/>
          <w:bCs/>
          <w:sz w:val="22"/>
          <w:szCs w:val="22"/>
          <w:lang w:val="en-GB"/>
        </w:rPr>
      </w:pPr>
      <w:r w:rsidRPr="00486C15">
        <w:rPr>
          <w:b/>
          <w:bCs/>
          <w:sz w:val="22"/>
          <w:szCs w:val="22"/>
          <w:lang w:val="en-GB"/>
        </w:rPr>
        <w:t>1.2</w:t>
      </w:r>
    </w:p>
    <w:p w14:paraId="07CFB07A" w14:textId="77777777" w:rsidR="002F6AE6" w:rsidRDefault="000A659F">
      <w:pPr>
        <w:pStyle w:val="Standard"/>
      </w:pPr>
      <w:r w:rsidRPr="00486C15">
        <w:rPr>
          <w:b/>
          <w:bCs/>
          <w:sz w:val="22"/>
          <w:szCs w:val="22"/>
          <w:lang w:val="en-GB"/>
        </w:rPr>
        <w:t>3942*1,015</w:t>
      </w:r>
      <w:r w:rsidRPr="00486C15">
        <w:rPr>
          <w:b/>
          <w:bCs/>
          <w:sz w:val="22"/>
          <w:szCs w:val="22"/>
          <w:vertAlign w:val="superscript"/>
          <w:lang w:val="en-GB"/>
        </w:rPr>
        <w:t>t</w:t>
      </w:r>
      <w:r w:rsidRPr="00486C15">
        <w:rPr>
          <w:b/>
          <w:bCs/>
          <w:sz w:val="22"/>
          <w:szCs w:val="22"/>
          <w:lang w:val="en-GB"/>
        </w:rPr>
        <w:t>=2082*1,017</w:t>
      </w:r>
      <w:r w:rsidRPr="00486C15">
        <w:rPr>
          <w:b/>
          <w:bCs/>
          <w:sz w:val="22"/>
          <w:szCs w:val="22"/>
          <w:vertAlign w:val="superscript"/>
          <w:lang w:val="en-GB"/>
        </w:rPr>
        <w:t>t</w:t>
      </w:r>
    </w:p>
    <w:p w14:paraId="45B1ED98" w14:textId="77777777" w:rsidR="002F6AE6" w:rsidRDefault="000A659F">
      <w:pPr>
        <w:pStyle w:val="Standard"/>
      </w:pPr>
      <w:r w:rsidRPr="00486C15">
        <w:rPr>
          <w:b/>
          <w:bCs/>
          <w:sz w:val="22"/>
          <w:szCs w:val="22"/>
          <w:lang w:val="en-GB"/>
        </w:rPr>
        <w:t>3942/2082=1,017</w:t>
      </w:r>
      <w:r w:rsidRPr="00486C15">
        <w:rPr>
          <w:b/>
          <w:bCs/>
          <w:sz w:val="22"/>
          <w:szCs w:val="22"/>
          <w:vertAlign w:val="superscript"/>
          <w:lang w:val="en-GB"/>
        </w:rPr>
        <w:t>t</w:t>
      </w:r>
      <w:r w:rsidRPr="00486C15">
        <w:rPr>
          <w:b/>
          <w:bCs/>
          <w:sz w:val="22"/>
          <w:szCs w:val="22"/>
          <w:lang w:val="en-GB"/>
        </w:rPr>
        <w:t>/1,015</w:t>
      </w:r>
      <w:r w:rsidRPr="00486C15">
        <w:rPr>
          <w:b/>
          <w:bCs/>
          <w:sz w:val="22"/>
          <w:szCs w:val="22"/>
          <w:vertAlign w:val="superscript"/>
          <w:lang w:val="en-GB"/>
        </w:rPr>
        <w:t>t</w:t>
      </w:r>
    </w:p>
    <w:p w14:paraId="55F4BFAD" w14:textId="77777777" w:rsidR="002F6AE6" w:rsidRDefault="000A659F">
      <w:pPr>
        <w:pStyle w:val="Standard"/>
      </w:pPr>
      <w:r w:rsidRPr="00486C15">
        <w:rPr>
          <w:b/>
          <w:bCs/>
          <w:sz w:val="22"/>
          <w:szCs w:val="22"/>
          <w:lang w:val="en-GB"/>
        </w:rPr>
        <w:t>3942/2082</w:t>
      </w:r>
      <w:proofErr w:type="gramStart"/>
      <w:r w:rsidRPr="00486C15">
        <w:rPr>
          <w:b/>
          <w:bCs/>
          <w:sz w:val="22"/>
          <w:szCs w:val="22"/>
          <w:lang w:val="en-GB"/>
        </w:rPr>
        <w:t>=(</w:t>
      </w:r>
      <w:proofErr w:type="gramEnd"/>
      <w:r w:rsidRPr="00486C15">
        <w:rPr>
          <w:b/>
          <w:bCs/>
          <w:sz w:val="22"/>
          <w:szCs w:val="22"/>
          <w:lang w:val="en-GB"/>
        </w:rPr>
        <w:t>1,017/1,015)</w:t>
      </w:r>
      <w:r w:rsidRPr="00486C15">
        <w:rPr>
          <w:b/>
          <w:bCs/>
          <w:sz w:val="22"/>
          <w:szCs w:val="22"/>
          <w:vertAlign w:val="superscript"/>
          <w:lang w:val="en-GB"/>
        </w:rPr>
        <w:t>t</w:t>
      </w:r>
    </w:p>
    <w:p w14:paraId="296A396C" w14:textId="77777777" w:rsidR="002F6AE6" w:rsidRPr="00486C15" w:rsidRDefault="000A659F">
      <w:pPr>
        <w:pStyle w:val="Standard"/>
        <w:rPr>
          <w:b/>
          <w:bCs/>
          <w:sz w:val="22"/>
          <w:szCs w:val="22"/>
          <w:lang w:val="en-GB"/>
        </w:rPr>
      </w:pPr>
      <w:r w:rsidRPr="00486C15">
        <w:rPr>
          <w:b/>
          <w:bCs/>
          <w:sz w:val="22"/>
          <w:szCs w:val="22"/>
          <w:lang w:val="en-GB"/>
        </w:rPr>
        <w:t>ln(3942/</w:t>
      </w:r>
      <w:proofErr w:type="gramStart"/>
      <w:r w:rsidRPr="00486C15">
        <w:rPr>
          <w:b/>
          <w:bCs/>
          <w:sz w:val="22"/>
          <w:szCs w:val="22"/>
          <w:lang w:val="en-GB"/>
        </w:rPr>
        <w:t>2082)</w:t>
      </w:r>
      <w:r w:rsidRPr="00486C15">
        <w:rPr>
          <w:b/>
          <w:bCs/>
          <w:sz w:val="22"/>
          <w:szCs w:val="22"/>
          <w:lang w:val="en-GB"/>
        </w:rPr>
        <w:t>=</w:t>
      </w:r>
      <w:proofErr w:type="gramEnd"/>
      <w:r w:rsidRPr="00486C15">
        <w:rPr>
          <w:b/>
          <w:bCs/>
          <w:sz w:val="22"/>
          <w:szCs w:val="22"/>
          <w:lang w:val="en-GB"/>
        </w:rPr>
        <w:t>t*ln(1,017/1,015)</w:t>
      </w:r>
    </w:p>
    <w:p w14:paraId="6B29BB73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t= </w:t>
      </w:r>
      <w:proofErr w:type="spellStart"/>
      <w:r>
        <w:rPr>
          <w:b/>
          <w:bCs/>
          <w:sz w:val="22"/>
          <w:szCs w:val="22"/>
          <w:lang w:val="pt-PT"/>
        </w:rPr>
        <w:t>ln</w:t>
      </w:r>
      <w:proofErr w:type="spellEnd"/>
      <w:r>
        <w:rPr>
          <w:b/>
          <w:bCs/>
          <w:sz w:val="22"/>
          <w:szCs w:val="22"/>
          <w:lang w:val="pt-PT"/>
        </w:rPr>
        <w:t>(3942/</w:t>
      </w:r>
      <w:proofErr w:type="gramStart"/>
      <w:r>
        <w:rPr>
          <w:b/>
          <w:bCs/>
          <w:sz w:val="22"/>
          <w:szCs w:val="22"/>
          <w:lang w:val="pt-PT"/>
        </w:rPr>
        <w:t>2082)/</w:t>
      </w:r>
      <w:proofErr w:type="spellStart"/>
      <w:proofErr w:type="gramEnd"/>
      <w:r>
        <w:rPr>
          <w:b/>
          <w:bCs/>
          <w:sz w:val="22"/>
          <w:szCs w:val="22"/>
          <w:lang w:val="pt-PT"/>
        </w:rPr>
        <w:t>ln</w:t>
      </w:r>
      <w:proofErr w:type="spellEnd"/>
      <w:r>
        <w:rPr>
          <w:b/>
          <w:bCs/>
          <w:sz w:val="22"/>
          <w:szCs w:val="22"/>
          <w:lang w:val="pt-PT"/>
        </w:rPr>
        <w:t>(1,017/1,015)=324~</w:t>
      </w:r>
    </w:p>
    <w:p w14:paraId="3B09151A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Daqui a cerca de 324 anos.</w:t>
      </w:r>
    </w:p>
    <w:p w14:paraId="667B56B1" w14:textId="77777777" w:rsidR="002F6AE6" w:rsidRDefault="002F6AE6">
      <w:pPr>
        <w:pStyle w:val="Standard"/>
        <w:rPr>
          <w:sz w:val="22"/>
          <w:szCs w:val="22"/>
          <w:u w:val="single"/>
          <w:lang w:val="pt-PT"/>
        </w:rPr>
      </w:pPr>
    </w:p>
    <w:p w14:paraId="24B9B2BF" w14:textId="77777777" w:rsidR="002F6AE6" w:rsidRPr="00486C15" w:rsidRDefault="000A659F">
      <w:pPr>
        <w:pStyle w:val="Standard"/>
        <w:rPr>
          <w:b/>
          <w:bCs/>
          <w:sz w:val="22"/>
          <w:szCs w:val="22"/>
          <w:lang w:val="en-GB"/>
        </w:rPr>
      </w:pPr>
      <w:r w:rsidRPr="00486C15">
        <w:rPr>
          <w:b/>
          <w:bCs/>
          <w:sz w:val="22"/>
          <w:szCs w:val="22"/>
          <w:lang w:val="en-GB"/>
        </w:rPr>
        <w:t xml:space="preserve">1.3 Yes, because of cumulative increasing returns, learning, diversification of production, </w:t>
      </w:r>
      <w:proofErr w:type="gramStart"/>
      <w:r w:rsidRPr="00486C15">
        <w:rPr>
          <w:b/>
          <w:bCs/>
          <w:sz w:val="22"/>
          <w:szCs w:val="22"/>
          <w:lang w:val="en-GB"/>
        </w:rPr>
        <w:t>skills</w:t>
      </w:r>
      <w:proofErr w:type="gramEnd"/>
      <w:r w:rsidRPr="00486C15">
        <w:rPr>
          <w:b/>
          <w:bCs/>
          <w:sz w:val="22"/>
          <w:szCs w:val="22"/>
          <w:lang w:val="en-GB"/>
        </w:rPr>
        <w:t xml:space="preserve"> and exports, and increasing incomes (which affect consumption, savings, </w:t>
      </w:r>
      <w:r w:rsidRPr="00486C15">
        <w:rPr>
          <w:b/>
          <w:bCs/>
          <w:sz w:val="22"/>
          <w:szCs w:val="22"/>
          <w:lang w:val="en-GB"/>
        </w:rPr>
        <w:t>investment and taxes).</w:t>
      </w:r>
    </w:p>
    <w:p w14:paraId="030B1930" w14:textId="77777777" w:rsidR="002F6AE6" w:rsidRPr="00486C15" w:rsidRDefault="000A659F">
      <w:pPr>
        <w:pStyle w:val="Standard"/>
        <w:rPr>
          <w:b/>
          <w:bCs/>
          <w:sz w:val="22"/>
          <w:szCs w:val="22"/>
          <w:lang w:val="en-GB"/>
        </w:rPr>
      </w:pPr>
      <w:r w:rsidRPr="00486C15">
        <w:rPr>
          <w:b/>
          <w:bCs/>
          <w:sz w:val="22"/>
          <w:szCs w:val="22"/>
          <w:lang w:val="en-GB"/>
        </w:rPr>
        <w:t>Then literature (for example, Ha-Joon Chang, John Weiss, Kaldor, etc.) refer to three major sets of linkages that industrialization promotes:</w:t>
      </w:r>
    </w:p>
    <w:p w14:paraId="5BD20B12" w14:textId="77777777" w:rsidR="002F6AE6" w:rsidRPr="00486C15" w:rsidRDefault="000A659F">
      <w:pPr>
        <w:pStyle w:val="ListParagraph"/>
        <w:numPr>
          <w:ilvl w:val="0"/>
          <w:numId w:val="3"/>
        </w:numPr>
        <w:ind w:left="0" w:firstLine="0"/>
        <w:rPr>
          <w:b/>
          <w:bCs/>
          <w:sz w:val="22"/>
          <w:szCs w:val="22"/>
          <w:lang w:val="en-GB"/>
        </w:rPr>
      </w:pPr>
      <w:r w:rsidRPr="00486C15">
        <w:rPr>
          <w:b/>
          <w:bCs/>
          <w:sz w:val="22"/>
          <w:szCs w:val="22"/>
          <w:lang w:val="en-GB"/>
        </w:rPr>
        <w:t>General linkages: (</w:t>
      </w:r>
      <w:proofErr w:type="spellStart"/>
      <w:r w:rsidRPr="00486C15">
        <w:rPr>
          <w:b/>
          <w:bCs/>
          <w:sz w:val="22"/>
          <w:szCs w:val="22"/>
          <w:lang w:val="en-GB"/>
        </w:rPr>
        <w:t>i</w:t>
      </w:r>
      <w:proofErr w:type="spellEnd"/>
      <w:r w:rsidRPr="00486C15">
        <w:rPr>
          <w:b/>
          <w:bCs/>
          <w:sz w:val="22"/>
          <w:szCs w:val="22"/>
          <w:lang w:val="en-GB"/>
        </w:rPr>
        <w:t xml:space="preserve">) demand (higher incomes, demand for equipment, spares, </w:t>
      </w:r>
      <w:proofErr w:type="gramStart"/>
      <w:r w:rsidRPr="00486C15">
        <w:rPr>
          <w:b/>
          <w:bCs/>
          <w:sz w:val="22"/>
          <w:szCs w:val="22"/>
          <w:lang w:val="en-GB"/>
        </w:rPr>
        <w:t>services</w:t>
      </w:r>
      <w:proofErr w:type="gramEnd"/>
      <w:r w:rsidRPr="00486C15">
        <w:rPr>
          <w:b/>
          <w:bCs/>
          <w:sz w:val="22"/>
          <w:szCs w:val="22"/>
          <w:lang w:val="en-GB"/>
        </w:rPr>
        <w:t xml:space="preserve"> and inputs); (ii) pecuniary (foreign exchange, taxes, savings →investment); (iii) technological (employment, skills, technology production and transfers)</w:t>
      </w:r>
    </w:p>
    <w:p w14:paraId="23FF9A12" w14:textId="77777777" w:rsidR="002F6AE6" w:rsidRPr="00486C15" w:rsidRDefault="000A659F">
      <w:pPr>
        <w:pStyle w:val="ListParagraph"/>
        <w:numPr>
          <w:ilvl w:val="0"/>
          <w:numId w:val="1"/>
        </w:numPr>
        <w:ind w:left="0" w:firstLine="0"/>
        <w:rPr>
          <w:b/>
          <w:bCs/>
          <w:sz w:val="22"/>
          <w:szCs w:val="22"/>
          <w:lang w:val="en-GB"/>
        </w:rPr>
      </w:pPr>
      <w:r w:rsidRPr="00486C15">
        <w:rPr>
          <w:b/>
          <w:bCs/>
          <w:sz w:val="22"/>
          <w:szCs w:val="22"/>
          <w:lang w:val="en-GB"/>
        </w:rPr>
        <w:t xml:space="preserve">Linkages specific to manufacturing: dynamic cumulative increasing returns (skills, </w:t>
      </w:r>
      <w:r w:rsidRPr="00486C15">
        <w:rPr>
          <w:b/>
          <w:bCs/>
          <w:sz w:val="22"/>
          <w:szCs w:val="22"/>
          <w:lang w:val="en-GB"/>
        </w:rPr>
        <w:lastRenderedPageBreak/>
        <w:t>technologi</w:t>
      </w:r>
      <w:r w:rsidRPr="00486C15">
        <w:rPr>
          <w:b/>
          <w:bCs/>
          <w:sz w:val="22"/>
          <w:szCs w:val="22"/>
          <w:lang w:val="en-GB"/>
        </w:rPr>
        <w:t>cal progress, production and development of capital goods and organization; specialization, division of work, cooperation, network of suppliers and logistics;)</w:t>
      </w:r>
    </w:p>
    <w:p w14:paraId="1FC65791" w14:textId="77777777" w:rsidR="002F6AE6" w:rsidRPr="00486C15" w:rsidRDefault="000A659F">
      <w:pPr>
        <w:pStyle w:val="ListParagraph"/>
        <w:numPr>
          <w:ilvl w:val="0"/>
          <w:numId w:val="1"/>
        </w:numPr>
        <w:ind w:left="0" w:firstLine="0"/>
        <w:rPr>
          <w:b/>
          <w:bCs/>
          <w:sz w:val="22"/>
          <w:szCs w:val="22"/>
          <w:lang w:val="en-GB"/>
        </w:rPr>
      </w:pPr>
      <w:r w:rsidRPr="00486C15">
        <w:rPr>
          <w:b/>
          <w:bCs/>
          <w:sz w:val="22"/>
          <w:szCs w:val="22"/>
          <w:lang w:val="en-GB"/>
        </w:rPr>
        <w:t>Linkages associated with productivity: (</w:t>
      </w:r>
      <w:proofErr w:type="spellStart"/>
      <w:r w:rsidRPr="00486C15">
        <w:rPr>
          <w:b/>
          <w:bCs/>
          <w:sz w:val="22"/>
          <w:szCs w:val="22"/>
          <w:lang w:val="en-GB"/>
        </w:rPr>
        <w:t>i</w:t>
      </w:r>
      <w:proofErr w:type="spellEnd"/>
      <w:r w:rsidRPr="00486C15">
        <w:rPr>
          <w:b/>
          <w:bCs/>
          <w:sz w:val="22"/>
          <w:szCs w:val="22"/>
          <w:lang w:val="en-GB"/>
        </w:rPr>
        <w:t>) endogenous productivity growth that leads to higher q</w:t>
      </w:r>
      <w:r w:rsidRPr="00486C15">
        <w:rPr>
          <w:b/>
          <w:bCs/>
          <w:sz w:val="22"/>
          <w:szCs w:val="22"/>
          <w:lang w:val="en-GB"/>
        </w:rPr>
        <w:t xml:space="preserve">uality of lower costs of capital goods and inputs for other sectors, lowering the costs of investment elsewhere in the economy; (ii) incentivising productivity growth in other sectors (quality of capital goods and inputs, skills, lower costs of investment </w:t>
      </w:r>
      <w:r w:rsidRPr="00486C15">
        <w:rPr>
          <w:b/>
          <w:bCs/>
          <w:sz w:val="22"/>
          <w:szCs w:val="22"/>
          <w:lang w:val="en-GB"/>
        </w:rPr>
        <w:t>→higher profits → higher savings →higher levels of investment; absorption of labour from lower productivity sectors in higher productivity sectors; (iii) productivity gains that result from skills, better production capacities and better organization of pr</w:t>
      </w:r>
      <w:r w:rsidRPr="00486C15">
        <w:rPr>
          <w:b/>
          <w:bCs/>
          <w:sz w:val="22"/>
          <w:szCs w:val="22"/>
          <w:lang w:val="en-GB"/>
        </w:rPr>
        <w:t>oduction are permanent and larger for the economy as whole than for individual firms.</w:t>
      </w:r>
    </w:p>
    <w:p w14:paraId="171A23E7" w14:textId="77777777" w:rsidR="002F6AE6" w:rsidRPr="00486C15" w:rsidRDefault="000A659F">
      <w:pPr>
        <w:pStyle w:val="Standard"/>
        <w:rPr>
          <w:b/>
          <w:bCs/>
          <w:sz w:val="22"/>
          <w:szCs w:val="22"/>
          <w:lang w:val="en-GB"/>
        </w:rPr>
      </w:pPr>
      <w:r w:rsidRPr="00486C15">
        <w:rPr>
          <w:b/>
          <w:bCs/>
          <w:sz w:val="22"/>
          <w:szCs w:val="22"/>
          <w:lang w:val="en-GB"/>
        </w:rPr>
        <w:t xml:space="preserve">Thus, industrialization matters because of its transformative effects in the economy as a whole, which changes the </w:t>
      </w:r>
      <w:proofErr w:type="gramStart"/>
      <w:r w:rsidRPr="00486C15">
        <w:rPr>
          <w:b/>
          <w:bCs/>
          <w:sz w:val="22"/>
          <w:szCs w:val="22"/>
          <w:lang w:val="en-GB"/>
        </w:rPr>
        <w:t>long term</w:t>
      </w:r>
      <w:proofErr w:type="gramEnd"/>
      <w:r w:rsidRPr="00486C15">
        <w:rPr>
          <w:b/>
          <w:bCs/>
          <w:sz w:val="22"/>
          <w:szCs w:val="22"/>
          <w:lang w:val="en-GB"/>
        </w:rPr>
        <w:t xml:space="preserve"> trajectories of social and economic developme</w:t>
      </w:r>
      <w:r w:rsidRPr="00486C15">
        <w:rPr>
          <w:b/>
          <w:bCs/>
          <w:sz w:val="22"/>
          <w:szCs w:val="22"/>
          <w:lang w:val="en-GB"/>
        </w:rPr>
        <w:t xml:space="preserve">nt and growth.  </w:t>
      </w:r>
    </w:p>
    <w:p w14:paraId="60E020AB" w14:textId="77777777" w:rsidR="002F6AE6" w:rsidRPr="00486C15" w:rsidRDefault="000A659F">
      <w:pPr>
        <w:pStyle w:val="Standard"/>
        <w:rPr>
          <w:sz w:val="22"/>
          <w:szCs w:val="22"/>
          <w:lang w:val="en-GB"/>
        </w:rPr>
      </w:pPr>
      <w:r w:rsidRPr="00486C15">
        <w:rPr>
          <w:sz w:val="22"/>
          <w:szCs w:val="22"/>
          <w:lang w:val="en-GB"/>
        </w:rPr>
        <w:t>(Please, refer to slides of the lecture 17 of theoretical classes).</w:t>
      </w:r>
    </w:p>
    <w:p w14:paraId="11523277" w14:textId="77777777" w:rsidR="002F6AE6" w:rsidRPr="00486C15" w:rsidRDefault="002F6AE6">
      <w:pPr>
        <w:pStyle w:val="Standard"/>
        <w:rPr>
          <w:sz w:val="22"/>
          <w:szCs w:val="22"/>
          <w:lang w:val="en-GB"/>
        </w:rPr>
      </w:pPr>
    </w:p>
    <w:p w14:paraId="1966B9C1" w14:textId="77777777" w:rsidR="002F6AE6" w:rsidRPr="00486C15" w:rsidRDefault="002F6AE6">
      <w:pPr>
        <w:pStyle w:val="Standard"/>
        <w:rPr>
          <w:sz w:val="22"/>
          <w:szCs w:val="22"/>
          <w:lang w:val="en-GB"/>
        </w:rPr>
      </w:pPr>
    </w:p>
    <w:p w14:paraId="14F0CF46" w14:textId="77777777" w:rsidR="002F6AE6" w:rsidRDefault="000A659F">
      <w:pPr>
        <w:autoSpaceDE w:val="0"/>
        <w:jc w:val="both"/>
      </w:pPr>
      <w:r>
        <w:rPr>
          <w:rFonts w:cs="Times New Roman"/>
          <w:b/>
          <w:w w:val="105"/>
          <w:sz w:val="22"/>
          <w:szCs w:val="22"/>
          <w:lang w:val="en-GB"/>
        </w:rPr>
        <w:t>Grupo 2 (4 points)</w:t>
      </w:r>
    </w:p>
    <w:p w14:paraId="754C5FB5" w14:textId="77777777" w:rsidR="002F6AE6" w:rsidRDefault="000A659F">
      <w:pPr>
        <w:autoSpaceDE w:val="0"/>
        <w:jc w:val="both"/>
      </w:pPr>
      <w:r>
        <w:rPr>
          <w:rFonts w:cs="Times New Roman"/>
          <w:w w:val="105"/>
          <w:sz w:val="22"/>
          <w:szCs w:val="22"/>
          <w:lang w:val="en-GB"/>
        </w:rPr>
        <w:t>Suppose an economy with a Cobb-Douglas aggregate production function with disembodied technical progress, with elasticity of output relative to physic</w:t>
      </w:r>
      <w:r>
        <w:rPr>
          <w:rFonts w:cs="Times New Roman"/>
          <w:w w:val="105"/>
          <w:sz w:val="22"/>
          <w:szCs w:val="22"/>
          <w:lang w:val="en-GB"/>
        </w:rPr>
        <w:t xml:space="preserve">al capital equal to 0.3 and elasticity of output relative to labour of 0.7. The Statistics Office estimates that in the period 2021-2031, total factor productivity (A) will grow at an annual average rate of 1% and the stock of physical capital </w:t>
      </w:r>
      <w:r>
        <w:rPr>
          <w:rFonts w:cs="Times New Roman"/>
          <w:w w:val="105"/>
          <w:sz w:val="22"/>
          <w:szCs w:val="22"/>
          <w:lang w:val="en-GB"/>
        </w:rPr>
        <w:t>per worker</w:t>
      </w:r>
      <w:r>
        <w:rPr>
          <w:rFonts w:cs="Times New Roman"/>
          <w:w w:val="105"/>
          <w:sz w:val="22"/>
          <w:szCs w:val="22"/>
          <w:lang w:val="en-GB"/>
        </w:rPr>
        <w:t xml:space="preserve"> w</w:t>
      </w:r>
      <w:r>
        <w:rPr>
          <w:rFonts w:cs="Times New Roman"/>
          <w:w w:val="105"/>
          <w:sz w:val="22"/>
          <w:szCs w:val="22"/>
          <w:lang w:val="en-GB"/>
        </w:rPr>
        <w:t>ill grow at an annual average rate of 2%.</w:t>
      </w:r>
    </w:p>
    <w:p w14:paraId="0E009433" w14:textId="77777777" w:rsidR="002F6AE6" w:rsidRDefault="002F6AE6">
      <w:pPr>
        <w:autoSpaceDE w:val="0"/>
        <w:jc w:val="both"/>
        <w:rPr>
          <w:rFonts w:cs="Times New Roman"/>
          <w:w w:val="105"/>
          <w:sz w:val="22"/>
          <w:szCs w:val="22"/>
          <w:lang w:val="en-GB"/>
        </w:rPr>
      </w:pPr>
    </w:p>
    <w:p w14:paraId="47421C4D" w14:textId="77777777" w:rsidR="002F6AE6" w:rsidRDefault="000A659F">
      <w:pPr>
        <w:autoSpaceDE w:val="0"/>
        <w:jc w:val="both"/>
        <w:rPr>
          <w:rFonts w:cs="Times New Roman"/>
          <w:w w:val="105"/>
          <w:sz w:val="22"/>
          <w:szCs w:val="22"/>
          <w:lang w:val="en-GB"/>
        </w:rPr>
      </w:pPr>
      <w:r>
        <w:rPr>
          <w:rFonts w:cs="Times New Roman"/>
          <w:w w:val="105"/>
          <w:sz w:val="22"/>
          <w:szCs w:val="22"/>
          <w:lang w:val="en-GB"/>
        </w:rPr>
        <w:t xml:space="preserve">2.1 (2 point) Formalise this economy’s production function. After that, formalise the growth rate of output, r(Y), as a function of the growth rates of total factor productivity, physical </w:t>
      </w:r>
      <w:proofErr w:type="gramStart"/>
      <w:r>
        <w:rPr>
          <w:rFonts w:cs="Times New Roman"/>
          <w:w w:val="105"/>
          <w:sz w:val="22"/>
          <w:szCs w:val="22"/>
          <w:lang w:val="en-GB"/>
        </w:rPr>
        <w:t>capital</w:t>
      </w:r>
      <w:proofErr w:type="gramEnd"/>
      <w:r>
        <w:rPr>
          <w:rFonts w:cs="Times New Roman"/>
          <w:w w:val="105"/>
          <w:sz w:val="22"/>
          <w:szCs w:val="22"/>
          <w:lang w:val="en-GB"/>
        </w:rPr>
        <w:t xml:space="preserve"> and the labour f</w:t>
      </w:r>
      <w:r>
        <w:rPr>
          <w:rFonts w:cs="Times New Roman"/>
          <w:w w:val="105"/>
          <w:sz w:val="22"/>
          <w:szCs w:val="22"/>
          <w:lang w:val="en-GB"/>
        </w:rPr>
        <w:t>orce.</w:t>
      </w:r>
    </w:p>
    <w:p w14:paraId="4E44A384" w14:textId="77777777" w:rsidR="002F6AE6" w:rsidRPr="00486C15" w:rsidRDefault="000A659F">
      <w:pPr>
        <w:autoSpaceDE w:val="0"/>
        <w:jc w:val="both"/>
        <w:rPr>
          <w:lang w:val="pt-PT"/>
        </w:rPr>
      </w:pPr>
      <w:r w:rsidRPr="00486C15">
        <w:rPr>
          <w:rFonts w:cs="Times New Roman"/>
          <w:b/>
          <w:w w:val="105"/>
          <w:sz w:val="22"/>
          <w:szCs w:val="22"/>
          <w:lang w:val="pt-PT"/>
        </w:rPr>
        <w:t>Y = A.K</w:t>
      </w:r>
      <w:r w:rsidRPr="00486C15">
        <w:rPr>
          <w:rFonts w:cs="Times New Roman"/>
          <w:b/>
          <w:w w:val="105"/>
          <w:sz w:val="22"/>
          <w:szCs w:val="22"/>
          <w:vertAlign w:val="superscript"/>
          <w:lang w:val="pt-PT"/>
        </w:rPr>
        <w:t>0.3</w:t>
      </w:r>
      <w:r w:rsidRPr="00486C15">
        <w:rPr>
          <w:rFonts w:cs="Times New Roman"/>
          <w:b/>
          <w:w w:val="105"/>
          <w:sz w:val="22"/>
          <w:szCs w:val="22"/>
          <w:lang w:val="pt-PT"/>
        </w:rPr>
        <w:t>.L</w:t>
      </w:r>
      <w:r w:rsidRPr="00486C15">
        <w:rPr>
          <w:rFonts w:cs="Times New Roman"/>
          <w:b/>
          <w:w w:val="105"/>
          <w:sz w:val="22"/>
          <w:szCs w:val="22"/>
          <w:vertAlign w:val="superscript"/>
          <w:lang w:val="pt-PT"/>
        </w:rPr>
        <w:t>0.7</w:t>
      </w:r>
    </w:p>
    <w:p w14:paraId="3A41EE39" w14:textId="77777777" w:rsidR="002F6AE6" w:rsidRPr="00486C15" w:rsidRDefault="000A659F">
      <w:pPr>
        <w:autoSpaceDE w:val="0"/>
        <w:jc w:val="both"/>
        <w:rPr>
          <w:rFonts w:cs="Times New Roman"/>
          <w:b/>
          <w:w w:val="105"/>
          <w:sz w:val="22"/>
          <w:szCs w:val="22"/>
          <w:lang w:val="pt-PT"/>
        </w:rPr>
      </w:pPr>
      <w:r w:rsidRPr="00486C15">
        <w:rPr>
          <w:rFonts w:cs="Times New Roman"/>
          <w:b/>
          <w:w w:val="105"/>
          <w:sz w:val="22"/>
          <w:szCs w:val="22"/>
          <w:lang w:val="pt-PT"/>
        </w:rPr>
        <w:t>r(Y) = r(A)+0.</w:t>
      </w:r>
      <w:proofErr w:type="gramStart"/>
      <w:r w:rsidRPr="00486C15">
        <w:rPr>
          <w:rFonts w:cs="Times New Roman"/>
          <w:b/>
          <w:w w:val="105"/>
          <w:sz w:val="22"/>
          <w:szCs w:val="22"/>
          <w:lang w:val="pt-PT"/>
        </w:rPr>
        <w:t>3.r</w:t>
      </w:r>
      <w:proofErr w:type="gramEnd"/>
      <w:r w:rsidRPr="00486C15">
        <w:rPr>
          <w:rFonts w:cs="Times New Roman"/>
          <w:b/>
          <w:w w:val="105"/>
          <w:sz w:val="22"/>
          <w:szCs w:val="22"/>
          <w:lang w:val="pt-PT"/>
        </w:rPr>
        <w:t>(K)+0.7.r(L)</w:t>
      </w:r>
    </w:p>
    <w:p w14:paraId="0E5CD06F" w14:textId="77777777" w:rsidR="002F6AE6" w:rsidRPr="00486C15" w:rsidRDefault="002F6AE6">
      <w:pPr>
        <w:autoSpaceDE w:val="0"/>
        <w:jc w:val="both"/>
        <w:rPr>
          <w:rFonts w:cs="Times New Roman"/>
          <w:w w:val="105"/>
          <w:sz w:val="22"/>
          <w:szCs w:val="22"/>
          <w:lang w:val="pt-PT"/>
        </w:rPr>
      </w:pPr>
    </w:p>
    <w:p w14:paraId="19B4EFFE" w14:textId="77777777" w:rsidR="002F6AE6" w:rsidRDefault="000A659F">
      <w:pPr>
        <w:autoSpaceDE w:val="0"/>
        <w:jc w:val="both"/>
      </w:pPr>
      <w:r>
        <w:rPr>
          <w:rFonts w:cs="Times New Roman"/>
          <w:w w:val="105"/>
          <w:sz w:val="22"/>
          <w:szCs w:val="22"/>
          <w:lang w:val="en-GB"/>
        </w:rPr>
        <w:t>2.2 (2 points) Estimate the average annual growth rate of labour productivity in the period 2021-2031.</w:t>
      </w:r>
    </w:p>
    <w:p w14:paraId="4D67A98E" w14:textId="77777777" w:rsidR="002F6AE6" w:rsidRPr="00486C15" w:rsidRDefault="000A659F">
      <w:pPr>
        <w:autoSpaceDE w:val="0"/>
        <w:jc w:val="both"/>
        <w:rPr>
          <w:sz w:val="22"/>
          <w:szCs w:val="22"/>
          <w:lang w:val="pt-PT"/>
        </w:rPr>
      </w:pPr>
      <w:r w:rsidRPr="00486C15">
        <w:rPr>
          <w:rFonts w:cs="Times New Roman"/>
          <w:b/>
          <w:w w:val="105"/>
          <w:sz w:val="22"/>
          <w:szCs w:val="22"/>
          <w:lang w:val="pt-PT"/>
        </w:rPr>
        <w:t>r(Y) = r(A)+0.</w:t>
      </w:r>
      <w:proofErr w:type="gramStart"/>
      <w:r w:rsidRPr="00486C15">
        <w:rPr>
          <w:rFonts w:cs="Times New Roman"/>
          <w:b/>
          <w:w w:val="105"/>
          <w:sz w:val="22"/>
          <w:szCs w:val="22"/>
          <w:lang w:val="pt-PT"/>
        </w:rPr>
        <w:t>3.r</w:t>
      </w:r>
      <w:proofErr w:type="gramEnd"/>
      <w:r w:rsidRPr="00486C15">
        <w:rPr>
          <w:rFonts w:cs="Times New Roman"/>
          <w:b/>
          <w:w w:val="105"/>
          <w:sz w:val="22"/>
          <w:szCs w:val="22"/>
          <w:lang w:val="pt-PT"/>
        </w:rPr>
        <w:t>(K)+0.7.r(L)</w:t>
      </w:r>
    </w:p>
    <w:p w14:paraId="1CE094F7" w14:textId="77777777" w:rsidR="002F6AE6" w:rsidRPr="00486C15" w:rsidRDefault="000A659F">
      <w:pPr>
        <w:autoSpaceDE w:val="0"/>
        <w:jc w:val="both"/>
        <w:rPr>
          <w:rFonts w:cs="Times New Roman"/>
          <w:b/>
          <w:w w:val="105"/>
          <w:sz w:val="22"/>
          <w:szCs w:val="22"/>
          <w:lang w:val="pt-PT"/>
        </w:rPr>
      </w:pPr>
      <w:r w:rsidRPr="00486C15">
        <w:rPr>
          <w:rFonts w:cs="Times New Roman"/>
          <w:b/>
          <w:w w:val="105"/>
          <w:sz w:val="22"/>
          <w:szCs w:val="22"/>
          <w:lang w:val="pt-PT"/>
        </w:rPr>
        <w:t>r(A)=0.01</w:t>
      </w:r>
    </w:p>
    <w:p w14:paraId="6EBF7C2E" w14:textId="77777777" w:rsidR="002F6AE6" w:rsidRPr="00486C15" w:rsidRDefault="000A659F">
      <w:pPr>
        <w:autoSpaceDE w:val="0"/>
        <w:jc w:val="both"/>
        <w:rPr>
          <w:rFonts w:cs="Times New Roman"/>
          <w:b/>
          <w:w w:val="105"/>
          <w:sz w:val="22"/>
          <w:szCs w:val="22"/>
          <w:lang w:val="pt-PT"/>
        </w:rPr>
      </w:pPr>
      <w:r w:rsidRPr="00486C15">
        <w:rPr>
          <w:rFonts w:cs="Times New Roman"/>
          <w:b/>
          <w:w w:val="105"/>
          <w:sz w:val="22"/>
          <w:szCs w:val="22"/>
          <w:lang w:val="pt-PT"/>
        </w:rPr>
        <w:t>r(K/L) = r(K) – r(L) = 0.02</w:t>
      </w:r>
    </w:p>
    <w:p w14:paraId="430BD03F" w14:textId="77777777" w:rsidR="002F6AE6" w:rsidRPr="00486C15" w:rsidRDefault="000A659F">
      <w:pPr>
        <w:autoSpaceDE w:val="0"/>
        <w:jc w:val="both"/>
        <w:rPr>
          <w:rFonts w:cs="Times New Roman"/>
          <w:b/>
          <w:w w:val="105"/>
          <w:sz w:val="22"/>
          <w:szCs w:val="22"/>
          <w:lang w:val="pt-PT"/>
        </w:rPr>
      </w:pPr>
      <w:r w:rsidRPr="00486C15">
        <w:rPr>
          <w:rFonts w:cs="Times New Roman"/>
          <w:b/>
          <w:w w:val="105"/>
          <w:sz w:val="22"/>
          <w:szCs w:val="22"/>
          <w:lang w:val="pt-PT"/>
        </w:rPr>
        <w:t xml:space="preserve">r(Y/L) = r(Y)-r(L) = r(A) + </w:t>
      </w:r>
      <w:r w:rsidRPr="00486C15">
        <w:rPr>
          <w:rFonts w:cs="Times New Roman"/>
          <w:b/>
          <w:w w:val="105"/>
          <w:sz w:val="22"/>
          <w:szCs w:val="22"/>
          <w:lang w:val="pt-PT"/>
        </w:rPr>
        <w:t>0.3.r(K) + 0.7.r(L) - r(L) = r(A) + 0.3.r(K) - 0.3.r(L) =</w:t>
      </w:r>
    </w:p>
    <w:p w14:paraId="3740CB24" w14:textId="77777777" w:rsidR="002F6AE6" w:rsidRPr="00486C15" w:rsidRDefault="000A659F">
      <w:pPr>
        <w:autoSpaceDE w:val="0"/>
        <w:jc w:val="both"/>
        <w:rPr>
          <w:lang w:val="pt-PT"/>
        </w:rPr>
      </w:pPr>
      <w:r w:rsidRPr="00486C15">
        <w:rPr>
          <w:rFonts w:cs="Times New Roman"/>
          <w:b/>
          <w:w w:val="105"/>
          <w:sz w:val="22"/>
          <w:szCs w:val="22"/>
          <w:lang w:val="pt-PT"/>
        </w:rPr>
        <w:t>= r(A) + 0.3[r(K) - r(L)] = r(A) + 0.3.r(K/L) = 0.01</w:t>
      </w:r>
      <w:r w:rsidRPr="00486C15">
        <w:rPr>
          <w:rFonts w:cs="Times New Roman"/>
          <w:b/>
          <w:w w:val="105"/>
          <w:sz w:val="22"/>
          <w:szCs w:val="22"/>
          <w:lang w:val="pt-PT"/>
        </w:rPr>
        <w:t xml:space="preserve"> </w:t>
      </w:r>
      <w:r w:rsidRPr="00486C15">
        <w:rPr>
          <w:rFonts w:cs="Times New Roman"/>
          <w:b/>
          <w:w w:val="105"/>
          <w:sz w:val="22"/>
          <w:szCs w:val="22"/>
          <w:lang w:val="pt-PT"/>
        </w:rPr>
        <w:t>+</w:t>
      </w:r>
      <w:r w:rsidRPr="00486C15">
        <w:rPr>
          <w:rFonts w:cs="Times New Roman"/>
          <w:b/>
          <w:w w:val="105"/>
          <w:sz w:val="22"/>
          <w:szCs w:val="22"/>
          <w:lang w:val="pt-PT"/>
        </w:rPr>
        <w:t xml:space="preserve"> </w:t>
      </w:r>
      <w:r w:rsidRPr="00486C15">
        <w:rPr>
          <w:rFonts w:cs="Times New Roman"/>
          <w:b/>
          <w:w w:val="105"/>
          <w:sz w:val="22"/>
          <w:szCs w:val="22"/>
          <w:lang w:val="pt-PT"/>
        </w:rPr>
        <w:t>0.3*0.02 = 0.01</w:t>
      </w:r>
      <w:r w:rsidRPr="00486C15">
        <w:rPr>
          <w:rFonts w:cs="Times New Roman"/>
          <w:b/>
          <w:w w:val="105"/>
          <w:sz w:val="22"/>
          <w:szCs w:val="22"/>
          <w:lang w:val="pt-PT"/>
        </w:rPr>
        <w:t>6</w:t>
      </w:r>
      <w:r w:rsidRPr="00486C15">
        <w:rPr>
          <w:rFonts w:cs="Times New Roman"/>
          <w:b/>
          <w:w w:val="105"/>
          <w:sz w:val="22"/>
          <w:szCs w:val="22"/>
          <w:lang w:val="pt-PT"/>
        </w:rPr>
        <w:t xml:space="preserve"> = 1.</w:t>
      </w:r>
      <w:r w:rsidRPr="00486C15">
        <w:rPr>
          <w:rFonts w:cs="Times New Roman"/>
          <w:b/>
          <w:w w:val="105"/>
          <w:sz w:val="22"/>
          <w:szCs w:val="22"/>
          <w:lang w:val="pt-PT"/>
        </w:rPr>
        <w:t>6</w:t>
      </w:r>
      <w:r w:rsidRPr="00486C15">
        <w:rPr>
          <w:rFonts w:cs="Times New Roman"/>
          <w:b/>
          <w:w w:val="105"/>
          <w:sz w:val="22"/>
          <w:szCs w:val="22"/>
          <w:lang w:val="pt-PT"/>
        </w:rPr>
        <w:t>%</w:t>
      </w:r>
    </w:p>
    <w:p w14:paraId="4BBDFE24" w14:textId="77777777" w:rsidR="002F6AE6" w:rsidRPr="00486C15" w:rsidRDefault="002F6AE6">
      <w:pPr>
        <w:rPr>
          <w:rFonts w:cs="Times New Roman"/>
          <w:w w:val="105"/>
          <w:sz w:val="22"/>
          <w:szCs w:val="22"/>
          <w:lang w:val="pt-PT"/>
        </w:rPr>
      </w:pPr>
    </w:p>
    <w:p w14:paraId="52CB91A7" w14:textId="77777777" w:rsidR="002F6AE6" w:rsidRDefault="002F6AE6">
      <w:pPr>
        <w:pStyle w:val="Standard"/>
        <w:rPr>
          <w:sz w:val="22"/>
          <w:szCs w:val="22"/>
          <w:lang w:val="pt-PT"/>
        </w:rPr>
      </w:pPr>
    </w:p>
    <w:p w14:paraId="669FA70E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Grupo 3 (5 valores)</w:t>
      </w:r>
    </w:p>
    <w:p w14:paraId="15D8B9CD" w14:textId="77777777" w:rsidR="002F6AE6" w:rsidRDefault="002F6AE6">
      <w:pPr>
        <w:pStyle w:val="Standard"/>
        <w:rPr>
          <w:sz w:val="22"/>
          <w:szCs w:val="22"/>
          <w:lang w:val="pt-PT"/>
        </w:rPr>
      </w:pPr>
    </w:p>
    <w:p w14:paraId="365CAEA9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3.1 (2 valores) Entre os modelos de crescimento que estudou, o de </w:t>
      </w:r>
      <w:proofErr w:type="spellStart"/>
      <w:r>
        <w:rPr>
          <w:sz w:val="22"/>
          <w:szCs w:val="22"/>
          <w:lang w:val="pt-PT"/>
        </w:rPr>
        <w:t>Solow</w:t>
      </w:r>
      <w:proofErr w:type="spellEnd"/>
      <w:r>
        <w:rPr>
          <w:sz w:val="22"/>
          <w:szCs w:val="22"/>
          <w:lang w:val="pt-PT"/>
        </w:rPr>
        <w:t xml:space="preserve"> prevê um processo de c</w:t>
      </w:r>
      <w:r>
        <w:rPr>
          <w:sz w:val="22"/>
          <w:szCs w:val="22"/>
          <w:lang w:val="pt-PT"/>
        </w:rPr>
        <w:t xml:space="preserve">onvergência real entre economias com distintos níveis de desenvolvimento, ou de </w:t>
      </w:r>
      <w:proofErr w:type="spellStart"/>
      <w:r>
        <w:rPr>
          <w:sz w:val="22"/>
          <w:szCs w:val="22"/>
          <w:lang w:val="pt-PT"/>
        </w:rPr>
        <w:t>Pib</w:t>
      </w:r>
      <w:proofErr w:type="spellEnd"/>
      <w:r>
        <w:rPr>
          <w:sz w:val="22"/>
          <w:szCs w:val="22"/>
          <w:lang w:val="pt-PT"/>
        </w:rPr>
        <w:t xml:space="preserve"> per capita. Resuma brevemente e discuta o fundamento dessa teoria da convergência.</w:t>
      </w:r>
    </w:p>
    <w:p w14:paraId="1CA56449" w14:textId="77777777" w:rsidR="002F6AE6" w:rsidRDefault="002F6AE6">
      <w:pPr>
        <w:pStyle w:val="Standard"/>
        <w:rPr>
          <w:b/>
          <w:bCs/>
          <w:sz w:val="22"/>
          <w:szCs w:val="22"/>
          <w:lang w:val="pt-PT"/>
        </w:rPr>
      </w:pPr>
    </w:p>
    <w:p w14:paraId="100504A9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3.1 Sim, a existência de convergência real é consistente com o modelo de </w:t>
      </w:r>
      <w:proofErr w:type="spellStart"/>
      <w:r>
        <w:rPr>
          <w:b/>
          <w:bCs/>
          <w:sz w:val="22"/>
          <w:szCs w:val="22"/>
          <w:lang w:val="pt-PT"/>
        </w:rPr>
        <w:t>Solow</w:t>
      </w:r>
      <w:proofErr w:type="spellEnd"/>
      <w:r>
        <w:rPr>
          <w:b/>
          <w:bCs/>
          <w:sz w:val="22"/>
          <w:szCs w:val="22"/>
          <w:lang w:val="pt-PT"/>
        </w:rPr>
        <w:t>. O modelo</w:t>
      </w:r>
      <w:r>
        <w:rPr>
          <w:b/>
          <w:bCs/>
          <w:sz w:val="22"/>
          <w:szCs w:val="22"/>
          <w:lang w:val="pt-PT"/>
        </w:rPr>
        <w:t xml:space="preserve"> de </w:t>
      </w:r>
      <w:proofErr w:type="spellStart"/>
      <w:r>
        <w:rPr>
          <w:b/>
          <w:bCs/>
          <w:sz w:val="22"/>
          <w:szCs w:val="22"/>
          <w:lang w:val="pt-PT"/>
        </w:rPr>
        <w:t>Solow</w:t>
      </w:r>
      <w:proofErr w:type="spellEnd"/>
      <w:r>
        <w:rPr>
          <w:b/>
          <w:bCs/>
          <w:sz w:val="22"/>
          <w:szCs w:val="22"/>
          <w:lang w:val="pt-PT"/>
        </w:rPr>
        <w:t xml:space="preserve"> prevê a ocorrência de convergência condicional: se duas economias tiverem acesso às mesmas tecnologias e taxas de poupança, crescimento populacional e depreciação idênticas, então a economia com o produto per capita mais reduzido crescerá mais ra</w:t>
      </w:r>
      <w:r>
        <w:rPr>
          <w:b/>
          <w:bCs/>
          <w:sz w:val="22"/>
          <w:szCs w:val="22"/>
          <w:lang w:val="pt-PT"/>
        </w:rPr>
        <w:t>pidamente do que a economia com o PIB per capita mais elevado, convergindo ambas</w:t>
      </w:r>
    </w:p>
    <w:p w14:paraId="2B908D74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para o mesmo estado estacionário.</w:t>
      </w:r>
    </w:p>
    <w:p w14:paraId="638F6E9C" w14:textId="77777777" w:rsidR="002F6AE6" w:rsidRDefault="002F6AE6">
      <w:pPr>
        <w:pStyle w:val="Standard"/>
        <w:rPr>
          <w:b/>
          <w:bCs/>
          <w:sz w:val="22"/>
          <w:szCs w:val="22"/>
          <w:lang w:val="pt-PT"/>
        </w:rPr>
      </w:pPr>
    </w:p>
    <w:p w14:paraId="10933DDA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3.2 (3 valores) Explique economicamente o efeito de um aumento da taxa de crescimento da população sobre o nível de estado </w:t>
      </w:r>
      <w:r>
        <w:rPr>
          <w:sz w:val="22"/>
          <w:szCs w:val="22"/>
          <w:lang w:val="pt-PT"/>
        </w:rPr>
        <w:t xml:space="preserve">estacionário de capital por trabalhador no modelo de </w:t>
      </w:r>
      <w:proofErr w:type="spellStart"/>
      <w:r>
        <w:rPr>
          <w:sz w:val="22"/>
          <w:szCs w:val="22"/>
          <w:lang w:val="pt-PT"/>
        </w:rPr>
        <w:t>Solow</w:t>
      </w:r>
      <w:proofErr w:type="spellEnd"/>
      <w:r>
        <w:rPr>
          <w:sz w:val="22"/>
          <w:szCs w:val="22"/>
          <w:lang w:val="pt-PT"/>
        </w:rPr>
        <w:t>. Represente graficamente esse efeito.</w:t>
      </w:r>
    </w:p>
    <w:p w14:paraId="7BB88C3D" w14:textId="77777777" w:rsidR="002F6AE6" w:rsidRDefault="002F6AE6">
      <w:pPr>
        <w:pStyle w:val="Standard"/>
        <w:rPr>
          <w:sz w:val="22"/>
          <w:szCs w:val="22"/>
          <w:lang w:val="pt-PT"/>
        </w:rPr>
      </w:pPr>
    </w:p>
    <w:p w14:paraId="71E8FB44" w14:textId="77777777" w:rsidR="002F6AE6" w:rsidRPr="00486C15" w:rsidRDefault="000A659F">
      <w:pPr>
        <w:pStyle w:val="Standard"/>
        <w:rPr>
          <w:lang w:val="pt-PT"/>
        </w:rPr>
      </w:pPr>
      <w:r>
        <w:rPr>
          <w:b/>
          <w:bCs/>
          <w:sz w:val="22"/>
          <w:szCs w:val="22"/>
          <w:lang w:val="pt-PT"/>
        </w:rPr>
        <w:t xml:space="preserve">No âmbito do modelo de </w:t>
      </w:r>
      <w:proofErr w:type="spellStart"/>
      <w:r>
        <w:rPr>
          <w:b/>
          <w:bCs/>
          <w:sz w:val="22"/>
          <w:szCs w:val="22"/>
          <w:lang w:val="pt-PT"/>
        </w:rPr>
        <w:t>Solow</w:t>
      </w:r>
      <w:proofErr w:type="spellEnd"/>
      <w:r>
        <w:rPr>
          <w:b/>
          <w:bCs/>
          <w:sz w:val="22"/>
          <w:szCs w:val="22"/>
          <w:lang w:val="pt-PT"/>
        </w:rPr>
        <w:t xml:space="preserve">, o investimento necessário para assegurar a manutenção de um determinado nível de capital por trabalhador (k) de um período para </w:t>
      </w:r>
      <w:r>
        <w:rPr>
          <w:b/>
          <w:bCs/>
          <w:sz w:val="22"/>
          <w:szCs w:val="22"/>
          <w:lang w:val="pt-PT"/>
        </w:rPr>
        <w:t>o período seguinte é dado por (</w:t>
      </w:r>
      <w:proofErr w:type="spellStart"/>
      <w:r>
        <w:rPr>
          <w:b/>
          <w:bCs/>
          <w:sz w:val="22"/>
          <w:szCs w:val="22"/>
          <w:lang w:val="pt-PT"/>
        </w:rPr>
        <w:t>n+</w:t>
      </w:r>
      <w:proofErr w:type="gramStart"/>
      <w:r>
        <w:rPr>
          <w:rFonts w:cs="Times New Roman"/>
          <w:b/>
          <w:bCs/>
          <w:sz w:val="22"/>
          <w:szCs w:val="22"/>
          <w:lang w:val="pt-PT"/>
        </w:rPr>
        <w:t>δ</w:t>
      </w:r>
      <w:proofErr w:type="spellEnd"/>
      <w:r>
        <w:rPr>
          <w:b/>
          <w:bCs/>
          <w:sz w:val="22"/>
          <w:szCs w:val="22"/>
          <w:lang w:val="pt-PT"/>
        </w:rPr>
        <w:t>)*</w:t>
      </w:r>
      <w:proofErr w:type="gramEnd"/>
      <w:r>
        <w:rPr>
          <w:b/>
          <w:bCs/>
          <w:sz w:val="22"/>
          <w:szCs w:val="22"/>
          <w:lang w:val="pt-PT"/>
        </w:rPr>
        <w:t>k, uma vez que é necessário que esse investimento compense a proporção de k que se desgasta/deprecia no período (</w:t>
      </w:r>
      <w:r>
        <w:rPr>
          <w:rFonts w:cs="Times New Roman"/>
          <w:b/>
          <w:bCs/>
          <w:sz w:val="22"/>
          <w:szCs w:val="22"/>
          <w:lang w:val="pt-PT"/>
        </w:rPr>
        <w:t>δ) e a proporção que se ‘dilui’ por uma população mais numerosa (n). Um aumento da taxa de crescimento da p</w:t>
      </w:r>
      <w:r>
        <w:rPr>
          <w:rFonts w:cs="Times New Roman"/>
          <w:b/>
          <w:bCs/>
          <w:sz w:val="22"/>
          <w:szCs w:val="22"/>
          <w:lang w:val="pt-PT"/>
        </w:rPr>
        <w:t>opulação (</w:t>
      </w:r>
      <w:proofErr w:type="spellStart"/>
      <w:r>
        <w:rPr>
          <w:rFonts w:cs="Times New Roman"/>
          <w:b/>
          <w:bCs/>
          <w:sz w:val="22"/>
          <w:szCs w:val="22"/>
          <w:lang w:val="pt-PT"/>
        </w:rPr>
        <w:t>n</w:t>
      </w:r>
      <w:r>
        <w:rPr>
          <w:rFonts w:eastAsia="Wingdings" w:cs="Wingdings"/>
          <w:b/>
          <w:bCs/>
          <w:sz w:val="22"/>
          <w:szCs w:val="22"/>
          <w:lang w:val="pt-PT"/>
        </w:rPr>
        <w:t></w:t>
      </w:r>
      <w:r>
        <w:rPr>
          <w:rFonts w:cs="Times New Roman"/>
          <w:b/>
          <w:bCs/>
          <w:sz w:val="22"/>
          <w:szCs w:val="22"/>
          <w:lang w:val="pt-PT"/>
        </w:rPr>
        <w:t>n</w:t>
      </w:r>
      <w:proofErr w:type="spellEnd"/>
      <w:r>
        <w:rPr>
          <w:rFonts w:cs="Times New Roman"/>
          <w:b/>
          <w:bCs/>
          <w:sz w:val="22"/>
          <w:szCs w:val="22"/>
          <w:lang w:val="pt-PT"/>
        </w:rPr>
        <w:t xml:space="preserve">´, com n´&gt;n) implica que, para todo e </w:t>
      </w:r>
      <w:r>
        <w:rPr>
          <w:rFonts w:cs="Times New Roman"/>
          <w:b/>
          <w:bCs/>
          <w:sz w:val="22"/>
          <w:szCs w:val="22"/>
          <w:lang w:val="pt-PT"/>
        </w:rPr>
        <w:lastRenderedPageBreak/>
        <w:t>qualquer nível de k, o investimento necessário para assegurar a manutenção do stock de capital físico por trabalhador deva ser maior</w:t>
      </w:r>
      <w:proofErr w:type="gramStart"/>
      <w:r>
        <w:rPr>
          <w:rFonts w:cs="Times New Roman"/>
          <w:b/>
          <w:bCs/>
          <w:sz w:val="22"/>
          <w:szCs w:val="22"/>
          <w:lang w:val="pt-PT"/>
        </w:rPr>
        <w:t>:  (</w:t>
      </w:r>
      <w:proofErr w:type="spellStart"/>
      <w:proofErr w:type="gramEnd"/>
      <w:r>
        <w:rPr>
          <w:b/>
          <w:bCs/>
          <w:sz w:val="22"/>
          <w:szCs w:val="22"/>
          <w:lang w:val="pt-PT"/>
        </w:rPr>
        <w:t>n+</w:t>
      </w:r>
      <w:r>
        <w:rPr>
          <w:rFonts w:cs="Times New Roman"/>
          <w:b/>
          <w:bCs/>
          <w:sz w:val="22"/>
          <w:szCs w:val="22"/>
          <w:lang w:val="pt-PT"/>
        </w:rPr>
        <w:t>δ</w:t>
      </w:r>
      <w:proofErr w:type="spellEnd"/>
      <w:r>
        <w:rPr>
          <w:b/>
          <w:bCs/>
          <w:sz w:val="22"/>
          <w:szCs w:val="22"/>
          <w:lang w:val="pt-PT"/>
        </w:rPr>
        <w:t xml:space="preserve">)*k </w:t>
      </w:r>
      <w:r>
        <w:rPr>
          <w:rFonts w:eastAsia="Wingdings" w:cs="Wingdings"/>
          <w:b/>
          <w:bCs/>
          <w:sz w:val="22"/>
          <w:szCs w:val="22"/>
          <w:lang w:val="pt-PT"/>
        </w:rPr>
        <w:t></w:t>
      </w:r>
      <w:r>
        <w:rPr>
          <w:b/>
          <w:bCs/>
          <w:sz w:val="22"/>
          <w:szCs w:val="22"/>
          <w:lang w:val="pt-PT"/>
        </w:rPr>
        <w:t xml:space="preserve"> (n’+</w:t>
      </w:r>
      <w:r>
        <w:rPr>
          <w:rFonts w:cs="Times New Roman"/>
          <w:b/>
          <w:bCs/>
          <w:sz w:val="22"/>
          <w:szCs w:val="22"/>
          <w:lang w:val="pt-PT"/>
        </w:rPr>
        <w:t>δ</w:t>
      </w:r>
      <w:r>
        <w:rPr>
          <w:b/>
          <w:bCs/>
          <w:sz w:val="22"/>
          <w:szCs w:val="22"/>
          <w:lang w:val="pt-PT"/>
        </w:rPr>
        <w:t>)*k, com n´&gt;n.</w:t>
      </w:r>
    </w:p>
    <w:p w14:paraId="11FC4A54" w14:textId="77777777" w:rsidR="002F6AE6" w:rsidRPr="00486C15" w:rsidRDefault="000A659F">
      <w:pPr>
        <w:pStyle w:val="Standard"/>
        <w:rPr>
          <w:lang w:val="pt-PT"/>
        </w:rPr>
      </w:pPr>
      <w:r>
        <w:rPr>
          <w:b/>
          <w:bCs/>
          <w:sz w:val="22"/>
          <w:szCs w:val="22"/>
          <w:lang w:val="pt-PT"/>
        </w:rPr>
        <w:t>Uma vez que o estado estacionário no mod</w:t>
      </w:r>
      <w:r>
        <w:rPr>
          <w:b/>
          <w:bCs/>
          <w:sz w:val="22"/>
          <w:szCs w:val="22"/>
          <w:lang w:val="pt-PT"/>
        </w:rPr>
        <w:t xml:space="preserve">elo de </w:t>
      </w:r>
      <w:proofErr w:type="spellStart"/>
      <w:r>
        <w:rPr>
          <w:b/>
          <w:bCs/>
          <w:sz w:val="22"/>
          <w:szCs w:val="22"/>
          <w:lang w:val="pt-PT"/>
        </w:rPr>
        <w:t>Solow</w:t>
      </w:r>
      <w:proofErr w:type="spellEnd"/>
      <w:r>
        <w:rPr>
          <w:b/>
          <w:bCs/>
          <w:sz w:val="22"/>
          <w:szCs w:val="22"/>
          <w:lang w:val="pt-PT"/>
        </w:rPr>
        <w:t xml:space="preserve"> corresponde àquele valor de k que verifica a igualdade entre o investimento necessário e o investimento efetivamente realizado, ou s*f(k)=(</w:t>
      </w:r>
      <w:proofErr w:type="spellStart"/>
      <w:r>
        <w:rPr>
          <w:b/>
          <w:bCs/>
          <w:sz w:val="22"/>
          <w:szCs w:val="22"/>
          <w:lang w:val="pt-PT"/>
        </w:rPr>
        <w:t>n+</w:t>
      </w:r>
      <w:r>
        <w:rPr>
          <w:rFonts w:cs="Times New Roman"/>
          <w:b/>
          <w:bCs/>
          <w:sz w:val="22"/>
          <w:szCs w:val="22"/>
          <w:lang w:val="pt-PT"/>
        </w:rPr>
        <w:t>δ</w:t>
      </w:r>
      <w:proofErr w:type="spellEnd"/>
      <w:r>
        <w:rPr>
          <w:b/>
          <w:bCs/>
          <w:sz w:val="22"/>
          <w:szCs w:val="22"/>
          <w:lang w:val="pt-PT"/>
        </w:rPr>
        <w:t>)*k, o referido aumento de n tem como consequência que o estado estacionário passe a verificar-se num</w:t>
      </w:r>
      <w:r>
        <w:rPr>
          <w:b/>
          <w:bCs/>
          <w:sz w:val="22"/>
          <w:szCs w:val="22"/>
          <w:lang w:val="pt-PT"/>
        </w:rPr>
        <w:t xml:space="preserve"> nível de k inferior ao que sucedia anteriormente, uma vez que o nível de k em que o custo da manutenção do capital físico passa a exceder a poupança realizada a partir da produtividade desse mesmo capital físico é mais rapidamente atingido.</w:t>
      </w:r>
    </w:p>
    <w:p w14:paraId="16BC3E47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Graficamente:</w:t>
      </w:r>
    </w:p>
    <w:p w14:paraId="4EADE164" w14:textId="77777777" w:rsidR="002F6AE6" w:rsidRDefault="000A659F">
      <w:pPr>
        <w:pStyle w:val="Standard"/>
      </w:pPr>
      <w:r>
        <w:rPr>
          <w:b/>
          <w:bCs/>
          <w:noProof/>
          <w:sz w:val="22"/>
          <w:szCs w:val="22"/>
          <w:lang w:val="pt-PT"/>
        </w:rPr>
        <w:drawing>
          <wp:inline distT="0" distB="0" distL="0" distR="0" wp14:anchorId="75D96AFA" wp14:editId="30E9E82A">
            <wp:extent cx="3626601" cy="2203521"/>
            <wp:effectExtent l="0" t="0" r="0" b="6279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6601" cy="2203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AC8A9F" w14:textId="77777777" w:rsidR="002F6AE6" w:rsidRDefault="002F6AE6">
      <w:pPr>
        <w:pStyle w:val="Standard"/>
        <w:rPr>
          <w:b/>
          <w:bCs/>
          <w:sz w:val="22"/>
          <w:szCs w:val="22"/>
          <w:lang w:val="pt-PT"/>
        </w:rPr>
      </w:pPr>
    </w:p>
    <w:p w14:paraId="194EF90A" w14:textId="77777777" w:rsidR="002F6AE6" w:rsidRDefault="002F6AE6">
      <w:pPr>
        <w:pStyle w:val="Standard"/>
        <w:rPr>
          <w:rFonts w:cs="Times New Roman"/>
          <w:b/>
          <w:bCs/>
          <w:w w:val="105"/>
          <w:sz w:val="22"/>
          <w:szCs w:val="22"/>
        </w:rPr>
      </w:pPr>
    </w:p>
    <w:p w14:paraId="05B4B11B" w14:textId="77777777" w:rsidR="002F6AE6" w:rsidRPr="00486C15" w:rsidRDefault="000A659F">
      <w:pPr>
        <w:rPr>
          <w:rFonts w:cs="Times New Roman"/>
          <w:b/>
          <w:bCs/>
          <w:w w:val="105"/>
          <w:sz w:val="22"/>
          <w:szCs w:val="22"/>
          <w:lang w:val="pt-PT"/>
        </w:rPr>
      </w:pPr>
      <w:r w:rsidRPr="00486C15">
        <w:rPr>
          <w:rFonts w:cs="Times New Roman"/>
          <w:b/>
          <w:bCs/>
          <w:w w:val="105"/>
          <w:sz w:val="22"/>
          <w:szCs w:val="22"/>
          <w:lang w:val="pt-PT"/>
        </w:rPr>
        <w:t>Grupo 4 (5 valores)</w:t>
      </w:r>
    </w:p>
    <w:p w14:paraId="7FFAFC52" w14:textId="77777777" w:rsidR="002F6AE6" w:rsidRPr="00486C15" w:rsidRDefault="002F6AE6">
      <w:pPr>
        <w:rPr>
          <w:rFonts w:cs="Times New Roman"/>
          <w:w w:val="105"/>
          <w:sz w:val="22"/>
          <w:szCs w:val="22"/>
          <w:lang w:val="pt-PT"/>
        </w:rPr>
      </w:pPr>
    </w:p>
    <w:p w14:paraId="5AAED9BD" w14:textId="77777777" w:rsidR="002F6AE6" w:rsidRPr="00486C15" w:rsidRDefault="000A659F">
      <w:pPr>
        <w:rPr>
          <w:rFonts w:cs="Times New Roman"/>
          <w:w w:val="105"/>
          <w:sz w:val="22"/>
          <w:szCs w:val="22"/>
          <w:lang w:val="pt-PT"/>
        </w:rPr>
      </w:pPr>
      <w:r w:rsidRPr="00486C15">
        <w:rPr>
          <w:rFonts w:cs="Times New Roman"/>
          <w:w w:val="105"/>
          <w:sz w:val="22"/>
          <w:szCs w:val="22"/>
          <w:lang w:val="pt-PT"/>
        </w:rPr>
        <w:t>Atente no seguinte gráfico, que representa a evolução do coeficiente de Gini nos Estados Unidos entre 1967 e 2019.</w:t>
      </w:r>
    </w:p>
    <w:p w14:paraId="00E3FC8F" w14:textId="77777777" w:rsidR="002F6AE6" w:rsidRDefault="000A659F">
      <w:r>
        <w:rPr>
          <w:rFonts w:cs="Times New Roman"/>
          <w:noProof/>
          <w:w w:val="105"/>
          <w:sz w:val="22"/>
          <w:szCs w:val="22"/>
        </w:rPr>
        <w:drawing>
          <wp:inline distT="0" distB="0" distL="0" distR="0" wp14:anchorId="187C6A1A" wp14:editId="77FF2EEC">
            <wp:extent cx="6119987" cy="1739188"/>
            <wp:effectExtent l="0" t="0" r="0" b="0"/>
            <wp:docPr id="2" name="Picture 1" descr="Chart,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87" cy="1739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5CA5B5" w14:textId="77777777" w:rsidR="002F6AE6" w:rsidRDefault="002F6AE6">
      <w:pPr>
        <w:pStyle w:val="Standard"/>
        <w:rPr>
          <w:sz w:val="22"/>
          <w:szCs w:val="22"/>
          <w:lang w:val="pt-PT"/>
        </w:rPr>
      </w:pPr>
    </w:p>
    <w:p w14:paraId="0E4DED98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3.1 (2 valores) Explique o que é o coeficiente de Gini e qual a sua relação com a curva de Lorenz.</w:t>
      </w:r>
    </w:p>
    <w:p w14:paraId="5EA0A12E" w14:textId="77777777" w:rsidR="002F6AE6" w:rsidRDefault="002F6AE6">
      <w:pPr>
        <w:pStyle w:val="Standard"/>
        <w:rPr>
          <w:sz w:val="22"/>
          <w:szCs w:val="22"/>
          <w:lang w:val="pt-PT"/>
        </w:rPr>
      </w:pPr>
    </w:p>
    <w:p w14:paraId="53544E0E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O </w:t>
      </w:r>
      <w:r>
        <w:rPr>
          <w:b/>
          <w:bCs/>
          <w:sz w:val="22"/>
          <w:szCs w:val="22"/>
          <w:lang w:val="pt-PT"/>
        </w:rPr>
        <w:t xml:space="preserve">coeficiente de Gini é um indicador da desigualdade de rendimento. O seu valor varia entre 0, que indica igualdade perfeita (todos os indivíduos, famílias ou grupos auferem o mesmo rendimento), e 1, que representa desigualdade perfeita (um único indivíduo, </w:t>
      </w:r>
      <w:r>
        <w:rPr>
          <w:b/>
          <w:bCs/>
          <w:sz w:val="22"/>
          <w:szCs w:val="22"/>
          <w:lang w:val="pt-PT"/>
        </w:rPr>
        <w:t>família ou grupo aufere a totalidade do rendimento). O coeficiente de Gini baseia-se (gráfica e/ou algebricamente) na diferença entre a curva de Lorenz (que representa a distribuição cumulativa do rendimento efetivamente observada) e a distribuição perfeit</w:t>
      </w:r>
      <w:r>
        <w:rPr>
          <w:b/>
          <w:bCs/>
          <w:sz w:val="22"/>
          <w:szCs w:val="22"/>
          <w:lang w:val="pt-PT"/>
        </w:rPr>
        <w:t>amente igualitária.</w:t>
      </w:r>
    </w:p>
    <w:p w14:paraId="644361F3" w14:textId="77777777" w:rsidR="002F6AE6" w:rsidRDefault="002F6AE6">
      <w:pPr>
        <w:pStyle w:val="Standard"/>
        <w:rPr>
          <w:sz w:val="22"/>
          <w:szCs w:val="22"/>
          <w:lang w:val="pt-PT"/>
        </w:rPr>
      </w:pPr>
    </w:p>
    <w:p w14:paraId="08119294" w14:textId="77777777" w:rsidR="002F6AE6" w:rsidRDefault="000A659F">
      <w:pPr>
        <w:pStyle w:val="Standard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3.2 (3 valores) Comente a evolução deste indicador nos Estados Unidos no período representado no gráfico, referindo-se às possíveis causas subjacentes a esta evolução e às suas potenciais consequências, discutindo os efeitos da desigua</w:t>
      </w:r>
      <w:r>
        <w:rPr>
          <w:sz w:val="22"/>
          <w:szCs w:val="22"/>
          <w:lang w:val="pt-PT"/>
        </w:rPr>
        <w:t>ldade na vida social e económica dos países.</w:t>
      </w:r>
    </w:p>
    <w:p w14:paraId="2530EF70" w14:textId="77777777" w:rsidR="002F6AE6" w:rsidRDefault="002F6AE6">
      <w:pPr>
        <w:pStyle w:val="Standard"/>
        <w:rPr>
          <w:sz w:val="22"/>
          <w:szCs w:val="22"/>
          <w:lang w:val="pt-PT"/>
        </w:rPr>
      </w:pPr>
    </w:p>
    <w:p w14:paraId="615E73F4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Ao longo do período representado no gráfico, o coeficiente de Gini nos Estados Unidos apresentou uma acentuada tendência de crescimento, que levou este indicador de um valor inferior a 0,40 em 1967 para mais de</w:t>
      </w:r>
      <w:r>
        <w:rPr>
          <w:b/>
          <w:bCs/>
          <w:sz w:val="22"/>
          <w:szCs w:val="22"/>
          <w:lang w:val="pt-PT"/>
        </w:rPr>
        <w:t xml:space="preserve"> 0,48 em 2019. Essa evolução reflete um aumento significativo da desigualdade de rendimento neste país, associada ao rápido crescimento dos rendimentos de topo a par da estagnação dos </w:t>
      </w:r>
      <w:r>
        <w:rPr>
          <w:b/>
          <w:bCs/>
          <w:sz w:val="22"/>
          <w:szCs w:val="22"/>
          <w:lang w:val="pt-PT"/>
        </w:rPr>
        <w:lastRenderedPageBreak/>
        <w:t>rendimentos das famílias mais pobres e do meio da distribuição.</w:t>
      </w:r>
    </w:p>
    <w:p w14:paraId="7F93306D" w14:textId="77777777" w:rsidR="002F6AE6" w:rsidRDefault="000A659F">
      <w:pPr>
        <w:pStyle w:val="Standard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As prin</w:t>
      </w:r>
      <w:r>
        <w:rPr>
          <w:b/>
          <w:bCs/>
          <w:sz w:val="22"/>
          <w:szCs w:val="22"/>
          <w:lang w:val="pt-PT"/>
        </w:rPr>
        <w:t>cipais explicações para este enorme aumento da desigualdade dividem-se entre aquelas que enfatizam aspetos de caráter mais exógeno, como a mudança tecnológica e a globalização da produção, e as que sublinham antes fatores de caráter político, como sejam as</w:t>
      </w:r>
      <w:r>
        <w:rPr>
          <w:b/>
          <w:bCs/>
          <w:sz w:val="22"/>
          <w:szCs w:val="22"/>
          <w:lang w:val="pt-PT"/>
        </w:rPr>
        <w:t xml:space="preserve"> alterações da fiscalidade, a liberalização e desregulação do mercado de trabalho e de outros mercados e a redução dos níveis de sindicalização. Na realidade, uns e outros tipos de fatores interagiram e potenciaram-se entre si.  </w:t>
      </w:r>
    </w:p>
    <w:p w14:paraId="4CB5CF2A" w14:textId="77777777" w:rsidR="002F6AE6" w:rsidRPr="00486C15" w:rsidRDefault="000A659F">
      <w:pPr>
        <w:pStyle w:val="Standard"/>
        <w:rPr>
          <w:lang w:val="pt-PT"/>
        </w:rPr>
      </w:pPr>
      <w:r>
        <w:rPr>
          <w:b/>
          <w:bCs/>
          <w:sz w:val="22"/>
          <w:szCs w:val="22"/>
          <w:lang w:val="pt-PT"/>
        </w:rPr>
        <w:t xml:space="preserve">Este acentuado aumento da </w:t>
      </w:r>
      <w:r>
        <w:rPr>
          <w:b/>
          <w:bCs/>
          <w:sz w:val="22"/>
          <w:szCs w:val="22"/>
          <w:lang w:val="pt-PT"/>
        </w:rPr>
        <w:t>desigualdade implicou que uma grande parte das famílias norte-americanas tivesse visto os seus rendimentos estagnar ou mesmo reduzir-se apesar dos acentuados ganhos de produtividade verificados nas últimas décadas. Isso produziu consequências nocivas em te</w:t>
      </w:r>
      <w:r>
        <w:rPr>
          <w:b/>
          <w:bCs/>
          <w:sz w:val="22"/>
          <w:szCs w:val="22"/>
          <w:lang w:val="pt-PT"/>
        </w:rPr>
        <w:t xml:space="preserve">rmos sociais (incluindo no que diz respeito aos níveis de pobreza e exclusão social), a nível macroeconómico (constrangendo a procura e fomentando a </w:t>
      </w:r>
      <w:proofErr w:type="spellStart"/>
      <w:r>
        <w:rPr>
          <w:b/>
          <w:bCs/>
          <w:sz w:val="22"/>
          <w:szCs w:val="22"/>
          <w:lang w:val="pt-PT"/>
        </w:rPr>
        <w:t>financeirização</w:t>
      </w:r>
      <w:proofErr w:type="spellEnd"/>
      <w:r>
        <w:rPr>
          <w:b/>
          <w:bCs/>
          <w:sz w:val="22"/>
          <w:szCs w:val="22"/>
          <w:lang w:val="pt-PT"/>
        </w:rPr>
        <w:t>) e a nível político (manifestando-se e perpetuando-se enquanto diferenças de poder).</w:t>
      </w:r>
    </w:p>
    <w:sectPr w:rsidR="002F6AE6" w:rsidRPr="00486C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73A1" w14:textId="77777777" w:rsidR="000A659F" w:rsidRDefault="000A659F">
      <w:r>
        <w:separator/>
      </w:r>
    </w:p>
  </w:endnote>
  <w:endnote w:type="continuationSeparator" w:id="0">
    <w:p w14:paraId="4C833866" w14:textId="77777777" w:rsidR="000A659F" w:rsidRDefault="000A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8198" w14:textId="77777777" w:rsidR="000A659F" w:rsidRDefault="000A659F">
      <w:r>
        <w:rPr>
          <w:color w:val="000000"/>
        </w:rPr>
        <w:separator/>
      </w:r>
    </w:p>
  </w:footnote>
  <w:footnote w:type="continuationSeparator" w:id="0">
    <w:p w14:paraId="156BD0EB" w14:textId="77777777" w:rsidR="000A659F" w:rsidRDefault="000A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A1CE7"/>
    <w:multiLevelType w:val="multilevel"/>
    <w:tmpl w:val="F33019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0702569"/>
    <w:multiLevelType w:val="multilevel"/>
    <w:tmpl w:val="B72EEADE"/>
    <w:styleLink w:val="WWNum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6AE6"/>
    <w:rsid w:val="000A659F"/>
    <w:rsid w:val="002F6AE6"/>
    <w:rsid w:val="004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9764"/>
  <w15:docId w15:val="{F05EF1C9-A671-4D48-84B5-5E671A4B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3">
    <w:name w:val="WWNum3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Library/Containers/com.apple.mail/Data/Library/Mail%20Downloads/BE9AC4A6-AF09-4ABC-9C4D-F689503D3E6F/exame%20setembro%202021%20macro%202_v2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Louçã</dc:creator>
  <cp:lastModifiedBy>Carlos Castel-Branco</cp:lastModifiedBy>
  <cp:revision>2</cp:revision>
  <dcterms:created xsi:type="dcterms:W3CDTF">2021-09-08T01:38:00Z</dcterms:created>
  <dcterms:modified xsi:type="dcterms:W3CDTF">2021-09-08T01:38:00Z</dcterms:modified>
</cp:coreProperties>
</file>